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F92" w:rsidRDefault="003C3F92" w:rsidP="003C3F92">
      <w:pPr>
        <w:spacing w:after="120" w:line="360" w:lineRule="auto"/>
        <w:rPr>
          <w:rFonts w:ascii="Times" w:hAnsi="Times"/>
        </w:rPr>
      </w:pPr>
      <w:r>
        <w:rPr>
          <w:rFonts w:ascii="Times" w:hAnsi="Times"/>
          <w:b/>
        </w:rPr>
        <w:t>Stream:</w:t>
      </w:r>
      <w:r>
        <w:rPr>
          <w:rFonts w:ascii="Times" w:hAnsi="Times"/>
        </w:rPr>
        <w:t xml:space="preserve"> New Zealand environmental historians – ‘making a difference’.</w:t>
      </w:r>
    </w:p>
    <w:p w:rsidR="003C3F92" w:rsidRDefault="003C3F92" w:rsidP="003C3F92">
      <w:pPr>
        <w:spacing w:after="120" w:line="360" w:lineRule="auto"/>
        <w:rPr>
          <w:rFonts w:ascii="Times" w:hAnsi="Times"/>
          <w:iCs/>
          <w:color w:val="000000"/>
        </w:rPr>
      </w:pPr>
      <w:r>
        <w:rPr>
          <w:rFonts w:ascii="Times" w:hAnsi="Times"/>
          <w:b/>
          <w:iCs/>
          <w:color w:val="000000"/>
        </w:rPr>
        <w:t>Paper title:</w:t>
      </w:r>
      <w:r>
        <w:rPr>
          <w:rFonts w:ascii="Times" w:hAnsi="Times"/>
          <w:iCs/>
          <w:color w:val="000000"/>
        </w:rPr>
        <w:t xml:space="preserve"> “Lancelot and ‘Little Frog’, tracing </w:t>
      </w:r>
      <w:proofErr w:type="spellStart"/>
      <w:r>
        <w:rPr>
          <w:rFonts w:ascii="Times" w:hAnsi="Times"/>
          <w:iCs/>
          <w:color w:val="000000"/>
        </w:rPr>
        <w:t>McCaskill’s</w:t>
      </w:r>
      <w:proofErr w:type="spellEnd"/>
      <w:r>
        <w:rPr>
          <w:rFonts w:ascii="Times" w:hAnsi="Times"/>
          <w:iCs/>
          <w:color w:val="000000"/>
        </w:rPr>
        <w:t xml:space="preserve"> legacy, the preservation of the Castle Hill buttercup (</w:t>
      </w:r>
      <w:proofErr w:type="spellStart"/>
      <w:r>
        <w:rPr>
          <w:rFonts w:ascii="Times" w:hAnsi="Times"/>
          <w:i/>
          <w:iCs/>
          <w:color w:val="000000"/>
        </w:rPr>
        <w:t>Ranunculus</w:t>
      </w:r>
      <w:proofErr w:type="spellEnd"/>
      <w:r>
        <w:rPr>
          <w:rFonts w:ascii="Times" w:hAnsi="Times"/>
          <w:i/>
          <w:iCs/>
          <w:color w:val="000000"/>
        </w:rPr>
        <w:t xml:space="preserve"> </w:t>
      </w:r>
      <w:proofErr w:type="spellStart"/>
      <w:r>
        <w:rPr>
          <w:rFonts w:ascii="Times" w:hAnsi="Times"/>
          <w:i/>
          <w:iCs/>
          <w:color w:val="000000"/>
        </w:rPr>
        <w:t>paucifolius</w:t>
      </w:r>
      <w:proofErr w:type="spellEnd"/>
      <w:r>
        <w:rPr>
          <w:rFonts w:ascii="Times" w:hAnsi="Times"/>
          <w:iCs/>
          <w:color w:val="000000"/>
        </w:rPr>
        <w:t xml:space="preserve">).” </w:t>
      </w:r>
    </w:p>
    <w:p w:rsidR="003C3F92" w:rsidRDefault="003C3F92" w:rsidP="003C3F92">
      <w:pPr>
        <w:spacing w:after="120" w:line="360" w:lineRule="auto"/>
        <w:rPr>
          <w:rFonts w:ascii="Times" w:hAnsi="Times"/>
          <w:iCs/>
          <w:color w:val="000000"/>
        </w:rPr>
      </w:pPr>
      <w:r>
        <w:rPr>
          <w:rFonts w:ascii="Times" w:hAnsi="Times"/>
          <w:b/>
          <w:iCs/>
          <w:color w:val="000000"/>
        </w:rPr>
        <w:t>Author:</w:t>
      </w:r>
      <w:r>
        <w:rPr>
          <w:rFonts w:ascii="Times" w:hAnsi="Times"/>
          <w:iCs/>
          <w:color w:val="000000"/>
        </w:rPr>
        <w:t xml:space="preserve"> Dr Joanna Cobley</w:t>
      </w:r>
    </w:p>
    <w:p w:rsidR="003C3F92" w:rsidRDefault="003C3F92" w:rsidP="003C3F92">
      <w:pPr>
        <w:spacing w:after="120" w:line="360" w:lineRule="auto"/>
        <w:rPr>
          <w:rFonts w:ascii="Times" w:hAnsi="Times"/>
          <w:b/>
          <w:iCs/>
          <w:color w:val="000000"/>
        </w:rPr>
      </w:pPr>
      <w:r>
        <w:rPr>
          <w:rFonts w:ascii="Times" w:hAnsi="Times"/>
          <w:b/>
          <w:iCs/>
          <w:color w:val="000000"/>
        </w:rPr>
        <w:t xml:space="preserve">Abstract: </w:t>
      </w:r>
    </w:p>
    <w:p w:rsidR="003C3F92" w:rsidRDefault="003C3F92" w:rsidP="003C3F92">
      <w:pPr>
        <w:spacing w:after="120" w:line="360" w:lineRule="auto"/>
        <w:rPr>
          <w:rFonts w:ascii="Times" w:hAnsi="Times"/>
        </w:rPr>
      </w:pPr>
      <w:r>
        <w:rPr>
          <w:rFonts w:ascii="Times" w:hAnsi="Times"/>
          <w:iCs/>
          <w:color w:val="000000"/>
        </w:rPr>
        <w:t xml:space="preserve">This research paper investigates the life and times of ‘little frog’ a small buttercup with few leaves, endemic to the South Island and ‘nationally critical’ in terms of its conservation status. The buttercup is specific to a particular geographic zone – Castle Hill. </w:t>
      </w:r>
      <w:r>
        <w:rPr>
          <w:rFonts w:ascii="Times" w:hAnsi="Times"/>
        </w:rPr>
        <w:t xml:space="preserve">In February 1919 </w:t>
      </w:r>
      <w:proofErr w:type="spellStart"/>
      <w:r>
        <w:rPr>
          <w:rFonts w:ascii="Times" w:hAnsi="Times"/>
          <w:iCs/>
          <w:color w:val="000000"/>
        </w:rPr>
        <w:t>Prof.</w:t>
      </w:r>
      <w:proofErr w:type="spellEnd"/>
      <w:r>
        <w:rPr>
          <w:rFonts w:ascii="Times" w:hAnsi="Times"/>
          <w:iCs/>
          <w:color w:val="000000"/>
        </w:rPr>
        <w:t xml:space="preserve"> Arnold Wall, </w:t>
      </w:r>
      <w:r>
        <w:rPr>
          <w:rFonts w:ascii="Times" w:hAnsi="Times"/>
        </w:rPr>
        <w:t>Professor of English, Canterbury College,</w:t>
      </w:r>
      <w:r>
        <w:rPr>
          <w:rFonts w:ascii="Times" w:hAnsi="Times"/>
          <w:iCs/>
          <w:color w:val="000000"/>
        </w:rPr>
        <w:t xml:space="preserve"> described </w:t>
      </w:r>
      <w:proofErr w:type="spellStart"/>
      <w:r>
        <w:rPr>
          <w:rFonts w:ascii="Times" w:hAnsi="Times"/>
          <w:i/>
          <w:iCs/>
          <w:color w:val="000000"/>
        </w:rPr>
        <w:t>Ranunculus</w:t>
      </w:r>
      <w:proofErr w:type="spellEnd"/>
      <w:r>
        <w:rPr>
          <w:rFonts w:ascii="Times" w:hAnsi="Times"/>
          <w:i/>
          <w:iCs/>
          <w:color w:val="000000"/>
        </w:rPr>
        <w:t xml:space="preserve"> </w:t>
      </w:r>
      <w:proofErr w:type="spellStart"/>
      <w:r>
        <w:rPr>
          <w:rFonts w:ascii="Times" w:hAnsi="Times"/>
          <w:i/>
          <w:iCs/>
          <w:color w:val="000000"/>
        </w:rPr>
        <w:t>paucifolius</w:t>
      </w:r>
      <w:proofErr w:type="spellEnd"/>
      <w:r>
        <w:rPr>
          <w:rFonts w:ascii="Times" w:hAnsi="Times"/>
          <w:iCs/>
          <w:color w:val="000000"/>
        </w:rPr>
        <w:t xml:space="preserve"> to the New Zealand Institute at Christchurch as </w:t>
      </w:r>
      <w:r>
        <w:rPr>
          <w:rFonts w:ascii="Times" w:hAnsi="Times"/>
        </w:rPr>
        <w:t>‘unique to the world’.</w:t>
      </w:r>
      <w:r>
        <w:rPr>
          <w:rStyle w:val="FootnoteReference"/>
          <w:rFonts w:ascii="Times" w:hAnsi="Times"/>
        </w:rPr>
        <w:footnoteReference w:id="1"/>
      </w:r>
      <w:r>
        <w:rPr>
          <w:rFonts w:ascii="Times" w:hAnsi="Times"/>
        </w:rPr>
        <w:t xml:space="preserve"> Wall’s view represents the post-War era dedicated to generating public understandings about national science, which post-World War Two were couched in terms of ‘preservation’</w:t>
      </w:r>
      <w:r>
        <w:rPr>
          <w:rFonts w:ascii="Times" w:hAnsi="Times"/>
          <w:iCs/>
          <w:color w:val="000000"/>
        </w:rPr>
        <w:t>.</w:t>
      </w:r>
      <w:r>
        <w:rPr>
          <w:rStyle w:val="FootnoteReference"/>
          <w:rFonts w:ascii="Times" w:hAnsi="Times"/>
          <w:iCs/>
          <w:color w:val="000000"/>
        </w:rPr>
        <w:footnoteReference w:id="2"/>
      </w:r>
      <w:r>
        <w:rPr>
          <w:rFonts w:ascii="Times" w:hAnsi="Times"/>
          <w:iCs/>
          <w:color w:val="000000"/>
        </w:rPr>
        <w:t xml:space="preserve"> The buttercup grew to 10cm high and lived sheltered from the </w:t>
      </w:r>
      <w:proofErr w:type="spellStart"/>
      <w:r>
        <w:rPr>
          <w:rFonts w:ascii="Times" w:hAnsi="Times"/>
          <w:iCs/>
          <w:color w:val="000000"/>
        </w:rPr>
        <w:t>nor’west</w:t>
      </w:r>
      <w:proofErr w:type="spellEnd"/>
      <w:r>
        <w:rPr>
          <w:rFonts w:ascii="Times" w:hAnsi="Times"/>
          <w:iCs/>
          <w:color w:val="000000"/>
        </w:rPr>
        <w:t xml:space="preserve"> wind in a small amphitheatre of steep grassy slopes banked with piles of weathered and unusually shaped limestone rocks. Yet is was the work of Lancelot </w:t>
      </w:r>
      <w:proofErr w:type="spellStart"/>
      <w:r>
        <w:rPr>
          <w:rFonts w:ascii="Times" w:hAnsi="Times"/>
          <w:iCs/>
          <w:color w:val="000000"/>
        </w:rPr>
        <w:t>McCaskill</w:t>
      </w:r>
      <w:proofErr w:type="spellEnd"/>
      <w:r>
        <w:rPr>
          <w:rFonts w:ascii="Times" w:hAnsi="Times"/>
          <w:iCs/>
          <w:color w:val="000000"/>
        </w:rPr>
        <w:t xml:space="preserve">, a ‘zealous’, ‘energetic’, ‘larger than life’ character, who ensured that ‘little frog’ was preserved for all time in </w:t>
      </w:r>
      <w:r w:rsidR="00CB53FA">
        <w:rPr>
          <w:rFonts w:ascii="Times" w:hAnsi="Times"/>
          <w:iCs/>
          <w:color w:val="000000"/>
        </w:rPr>
        <w:t>its</w:t>
      </w:r>
      <w:r>
        <w:rPr>
          <w:rFonts w:ascii="Times" w:hAnsi="Times"/>
          <w:iCs/>
          <w:color w:val="000000"/>
        </w:rPr>
        <w:t xml:space="preserve"> 6ha ‘land castle’ – free from browsing predators.</w:t>
      </w:r>
      <w:r>
        <w:rPr>
          <w:rStyle w:val="FootnoteReference"/>
          <w:rFonts w:ascii="Times" w:hAnsi="Times"/>
          <w:iCs/>
          <w:color w:val="000000"/>
        </w:rPr>
        <w:footnoteReference w:id="3"/>
      </w:r>
      <w:r>
        <w:rPr>
          <w:rFonts w:ascii="Times" w:hAnsi="Times"/>
          <w:iCs/>
          <w:color w:val="000000"/>
        </w:rPr>
        <w:t xml:space="preserve"> </w:t>
      </w:r>
      <w:r>
        <w:rPr>
          <w:rFonts w:ascii="Times" w:hAnsi="Times"/>
        </w:rPr>
        <w:t xml:space="preserve">Lancelot and ‘little frog’ is a story about a plant-loving teacher, who took the classroom and laboratory into the field in order to learn about and preserve this ‘peculiar’ plant. </w:t>
      </w:r>
      <w:proofErr w:type="spellStart"/>
      <w:r>
        <w:rPr>
          <w:rFonts w:ascii="Times" w:hAnsi="Times"/>
        </w:rPr>
        <w:t>McCaskill</w:t>
      </w:r>
      <w:proofErr w:type="spellEnd"/>
      <w:r>
        <w:rPr>
          <w:rFonts w:ascii="Times" w:hAnsi="Times"/>
        </w:rPr>
        <w:t xml:space="preserve"> was also involved in soil conservation and was the ‘science conscience’ in the establishment of the post-war national parks system. Kenneth Cumberland said ‘everything about him was big, his stature, his energy, courage, enthusiasm and heart’.</w:t>
      </w:r>
      <w:r>
        <w:rPr>
          <w:rStyle w:val="FootnoteReference"/>
          <w:rFonts w:ascii="Times" w:hAnsi="Times"/>
        </w:rPr>
        <w:t xml:space="preserve"> </w:t>
      </w:r>
      <w:r>
        <w:rPr>
          <w:rStyle w:val="FootnoteReference"/>
          <w:rFonts w:ascii="Times" w:hAnsi="Times"/>
        </w:rPr>
        <w:footnoteReference w:id="4"/>
      </w:r>
      <w:r>
        <w:rPr>
          <w:rFonts w:ascii="Times" w:hAnsi="Times"/>
        </w:rPr>
        <w:t xml:space="preserve"> Described by others as a ‘prima donna like Dame Nellie Melba’,</w:t>
      </w:r>
      <w:r>
        <w:rPr>
          <w:rStyle w:val="FootnoteReference"/>
          <w:rFonts w:ascii="Times" w:hAnsi="Times"/>
        </w:rPr>
        <w:footnoteReference w:id="5"/>
      </w:r>
      <w:r>
        <w:rPr>
          <w:rFonts w:ascii="Times" w:hAnsi="Times"/>
        </w:rPr>
        <w:t xml:space="preserve"> </w:t>
      </w:r>
      <w:proofErr w:type="spellStart"/>
      <w:r>
        <w:rPr>
          <w:rFonts w:ascii="Times" w:hAnsi="Times"/>
        </w:rPr>
        <w:t>McCaskill</w:t>
      </w:r>
      <w:proofErr w:type="spellEnd"/>
      <w:r>
        <w:rPr>
          <w:rFonts w:ascii="Times" w:hAnsi="Times"/>
        </w:rPr>
        <w:t xml:space="preserve"> used his personality to influence people, lobbied hard for the establishment of a Nature Reserve, and sent seeds to botanical gardens in England and Scotland in his quest to save ‘little frog’. Writer of the Automobile Association’s </w:t>
      </w:r>
      <w:r>
        <w:rPr>
          <w:rFonts w:ascii="Times" w:hAnsi="Times"/>
          <w:i/>
        </w:rPr>
        <w:t>New Zealand Motor World</w:t>
      </w:r>
      <w:r>
        <w:rPr>
          <w:rFonts w:ascii="Times" w:hAnsi="Times"/>
        </w:rPr>
        <w:t xml:space="preserve"> magazines in </w:t>
      </w:r>
      <w:r>
        <w:rPr>
          <w:rFonts w:ascii="Times" w:hAnsi="Times"/>
        </w:rPr>
        <w:lastRenderedPageBreak/>
        <w:t>the 1960s and 1970s, he sent New Zealand families on ‘scenic drives’, this tradition has continued and today the plant’s biggest threats are botanical theft, ‘clumsy feet’ and film crew.</w:t>
      </w:r>
      <w:r>
        <w:rPr>
          <w:rStyle w:val="FootnoteReference"/>
          <w:rFonts w:ascii="Times" w:hAnsi="Times"/>
        </w:rPr>
        <w:footnoteReference w:id="6"/>
      </w:r>
      <w:r>
        <w:rPr>
          <w:rFonts w:ascii="Times" w:hAnsi="Times"/>
        </w:rPr>
        <w:t xml:space="preserve"> Today his wo</w:t>
      </w:r>
      <w:bookmarkStart w:id="0" w:name="_GoBack"/>
      <w:bookmarkEnd w:id="0"/>
      <w:r>
        <w:rPr>
          <w:rFonts w:ascii="Times" w:hAnsi="Times"/>
        </w:rPr>
        <w:t xml:space="preserve">rk can be remembered and experienced at Lincoln University’s </w:t>
      </w:r>
      <w:proofErr w:type="spellStart"/>
      <w:r>
        <w:rPr>
          <w:rFonts w:ascii="Times" w:hAnsi="Times"/>
        </w:rPr>
        <w:t>McCaskill</w:t>
      </w:r>
      <w:proofErr w:type="spellEnd"/>
      <w:r>
        <w:rPr>
          <w:rFonts w:ascii="Times" w:hAnsi="Times"/>
        </w:rPr>
        <w:t xml:space="preserve"> Alpine Garden. Created in the 1980s, with his students, the raised garden was designed to draw the visitor into ‘being there’ amongst the South Island’s small tussocks and mountain and high country grasses.</w:t>
      </w:r>
      <w:r>
        <w:rPr>
          <w:rStyle w:val="FootnoteReference"/>
          <w:rFonts w:ascii="Times" w:hAnsi="Times"/>
        </w:rPr>
        <w:footnoteReference w:id="7"/>
      </w:r>
    </w:p>
    <w:p w:rsidR="003C3F92" w:rsidRDefault="003C3F92" w:rsidP="003C3F92">
      <w:pPr>
        <w:spacing w:after="120" w:line="360" w:lineRule="auto"/>
        <w:rPr>
          <w:rFonts w:ascii="Times" w:hAnsi="Times"/>
          <w:iCs/>
          <w:color w:val="000000"/>
        </w:rPr>
      </w:pPr>
      <w:r>
        <w:rPr>
          <w:rFonts w:ascii="Times" w:hAnsi="Times"/>
          <w:b/>
          <w:iCs/>
          <w:color w:val="000000"/>
        </w:rPr>
        <w:t>Biographical details:</w:t>
      </w:r>
      <w:r>
        <w:rPr>
          <w:rFonts w:ascii="Times" w:hAnsi="Times"/>
          <w:iCs/>
          <w:color w:val="000000"/>
        </w:rPr>
        <w:t xml:space="preserve"> Dr Joanna Cobley teaches New Zealand history at the University of Canterbury. </w:t>
      </w:r>
    </w:p>
    <w:p w:rsidR="008576A5" w:rsidRDefault="008576A5"/>
    <w:sectPr w:rsidR="008576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F92" w:rsidRDefault="003C3F92" w:rsidP="003C3F92">
      <w:r>
        <w:separator/>
      </w:r>
    </w:p>
  </w:endnote>
  <w:endnote w:type="continuationSeparator" w:id="0">
    <w:p w:rsidR="003C3F92" w:rsidRDefault="003C3F92" w:rsidP="003C3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F92" w:rsidRDefault="003C3F92" w:rsidP="003C3F92">
      <w:r>
        <w:separator/>
      </w:r>
    </w:p>
  </w:footnote>
  <w:footnote w:type="continuationSeparator" w:id="0">
    <w:p w:rsidR="003C3F92" w:rsidRDefault="003C3F92" w:rsidP="003C3F92">
      <w:r>
        <w:continuationSeparator/>
      </w:r>
    </w:p>
  </w:footnote>
  <w:footnote w:id="1">
    <w:p w:rsidR="003C3F92" w:rsidRDefault="003C3F92" w:rsidP="003C3F92">
      <w:pPr>
        <w:pStyle w:val="FootnoteText"/>
        <w:rPr>
          <w:rFonts w:ascii="Times" w:hAnsi="Times"/>
          <w:sz w:val="20"/>
          <w:szCs w:val="20"/>
          <w:lang w:val="en-US"/>
        </w:rPr>
      </w:pPr>
      <w:r>
        <w:rPr>
          <w:rStyle w:val="FootnoteReference"/>
          <w:rFonts w:ascii="Times" w:hAnsi="Times"/>
          <w:sz w:val="20"/>
          <w:szCs w:val="20"/>
        </w:rPr>
        <w:footnoteRef/>
      </w:r>
      <w:r>
        <w:rPr>
          <w:rFonts w:ascii="Times" w:hAnsi="Times"/>
          <w:sz w:val="20"/>
          <w:szCs w:val="20"/>
        </w:rPr>
        <w:t xml:space="preserve"> </w:t>
      </w:r>
      <w:proofErr w:type="spellStart"/>
      <w:r>
        <w:rPr>
          <w:rFonts w:ascii="Times" w:hAnsi="Times"/>
          <w:sz w:val="20"/>
          <w:szCs w:val="20"/>
        </w:rPr>
        <w:t>Prof.</w:t>
      </w:r>
      <w:proofErr w:type="spellEnd"/>
      <w:r>
        <w:rPr>
          <w:rFonts w:ascii="Times" w:hAnsi="Times"/>
          <w:sz w:val="20"/>
          <w:szCs w:val="20"/>
        </w:rPr>
        <w:t xml:space="preserve"> A, Wall, “</w:t>
      </w:r>
      <w:proofErr w:type="spellStart"/>
      <w:r>
        <w:rPr>
          <w:rFonts w:ascii="Times" w:hAnsi="Times"/>
          <w:sz w:val="20"/>
          <w:szCs w:val="20"/>
        </w:rPr>
        <w:t>Ranunculus</w:t>
      </w:r>
      <w:proofErr w:type="spellEnd"/>
      <w:r>
        <w:rPr>
          <w:rFonts w:ascii="Times" w:hAnsi="Times"/>
          <w:sz w:val="20"/>
          <w:szCs w:val="20"/>
        </w:rPr>
        <w:t xml:space="preserve"> </w:t>
      </w:r>
      <w:proofErr w:type="spellStart"/>
      <w:r>
        <w:rPr>
          <w:rFonts w:ascii="Times" w:hAnsi="Times"/>
          <w:sz w:val="20"/>
          <w:szCs w:val="20"/>
        </w:rPr>
        <w:t>paucifolius</w:t>
      </w:r>
      <w:proofErr w:type="spellEnd"/>
      <w:r>
        <w:rPr>
          <w:rFonts w:ascii="Times" w:hAnsi="Times"/>
          <w:sz w:val="20"/>
          <w:szCs w:val="20"/>
        </w:rPr>
        <w:t xml:space="preserve"> T. Kirk: its Distribution and Ecology, and the Bearing of these upon certain Geological and Phylogenetic Problems,” </w:t>
      </w:r>
      <w:r>
        <w:rPr>
          <w:rFonts w:ascii="Times" w:hAnsi="Times"/>
          <w:i/>
          <w:sz w:val="20"/>
          <w:szCs w:val="20"/>
        </w:rPr>
        <w:t>Transactions and Proceedings of the Royal Society</w:t>
      </w:r>
      <w:r>
        <w:rPr>
          <w:rFonts w:ascii="Times" w:hAnsi="Times"/>
          <w:sz w:val="20"/>
          <w:szCs w:val="20"/>
        </w:rPr>
        <w:t xml:space="preserve">, Vol. 52. (1920), accessed 1 June 2015 </w:t>
      </w:r>
      <w:hyperlink r:id="rId1" w:anchor="n136" w:history="1">
        <w:r>
          <w:rPr>
            <w:rStyle w:val="Hyperlink"/>
            <w:rFonts w:ascii="Times" w:hAnsi="Times"/>
            <w:sz w:val="20"/>
            <w:szCs w:val="20"/>
          </w:rPr>
          <w:t>http://rsnz.natlib.govt.nz/volume/rsnz_52/rsnz_52_00_001090.html#n136</w:t>
        </w:r>
      </w:hyperlink>
      <w:r>
        <w:rPr>
          <w:rFonts w:ascii="Times" w:hAnsi="Times"/>
          <w:sz w:val="20"/>
          <w:szCs w:val="20"/>
        </w:rPr>
        <w:t xml:space="preserve"> </w:t>
      </w:r>
    </w:p>
  </w:footnote>
  <w:footnote w:id="2">
    <w:p w:rsidR="003C3F92" w:rsidRDefault="003C3F92" w:rsidP="003C3F92">
      <w:pPr>
        <w:pStyle w:val="FootnoteText"/>
        <w:rPr>
          <w:rFonts w:ascii="Times" w:hAnsi="Times"/>
          <w:sz w:val="20"/>
          <w:szCs w:val="20"/>
          <w:lang w:val="en-US"/>
        </w:rPr>
      </w:pPr>
      <w:r>
        <w:rPr>
          <w:rStyle w:val="FootnoteReference"/>
          <w:rFonts w:ascii="Times" w:hAnsi="Times"/>
          <w:sz w:val="20"/>
          <w:szCs w:val="20"/>
        </w:rPr>
        <w:footnoteRef/>
      </w:r>
      <w:r>
        <w:rPr>
          <w:rFonts w:ascii="Times" w:hAnsi="Times"/>
          <w:sz w:val="20"/>
          <w:szCs w:val="20"/>
        </w:rPr>
        <w:t xml:space="preserve"> </w:t>
      </w:r>
      <w:r>
        <w:rPr>
          <w:rFonts w:ascii="Times" w:hAnsi="Times"/>
          <w:sz w:val="20"/>
          <w:szCs w:val="20"/>
          <w:lang w:val="en-US"/>
        </w:rPr>
        <w:t xml:space="preserve">L. W. </w:t>
      </w:r>
      <w:proofErr w:type="spellStart"/>
      <w:r>
        <w:rPr>
          <w:rFonts w:ascii="Times" w:hAnsi="Times"/>
          <w:sz w:val="20"/>
          <w:szCs w:val="20"/>
          <w:lang w:val="en-US"/>
        </w:rPr>
        <w:t>McCaskill</w:t>
      </w:r>
      <w:proofErr w:type="spellEnd"/>
      <w:r>
        <w:rPr>
          <w:rFonts w:ascii="Times" w:hAnsi="Times"/>
          <w:sz w:val="20"/>
          <w:szCs w:val="20"/>
          <w:lang w:val="en-US"/>
        </w:rPr>
        <w:t xml:space="preserve">, </w:t>
      </w:r>
      <w:r>
        <w:rPr>
          <w:rFonts w:ascii="Times" w:hAnsi="Times"/>
          <w:i/>
          <w:sz w:val="20"/>
          <w:szCs w:val="20"/>
          <w:lang w:val="en-US"/>
        </w:rPr>
        <w:t>The Castle Hill Buttercup (</w:t>
      </w:r>
      <w:proofErr w:type="spellStart"/>
      <w:r>
        <w:rPr>
          <w:rFonts w:ascii="Times" w:hAnsi="Times"/>
          <w:i/>
          <w:sz w:val="20"/>
          <w:szCs w:val="20"/>
        </w:rPr>
        <w:t>Ranunculus</w:t>
      </w:r>
      <w:proofErr w:type="spellEnd"/>
      <w:r>
        <w:rPr>
          <w:rFonts w:ascii="Times" w:hAnsi="Times"/>
          <w:i/>
          <w:sz w:val="20"/>
          <w:szCs w:val="20"/>
        </w:rPr>
        <w:t xml:space="preserve"> </w:t>
      </w:r>
      <w:proofErr w:type="spellStart"/>
      <w:r>
        <w:rPr>
          <w:rFonts w:ascii="Times" w:hAnsi="Times"/>
          <w:i/>
          <w:sz w:val="20"/>
          <w:szCs w:val="20"/>
        </w:rPr>
        <w:t>paucifolius</w:t>
      </w:r>
      <w:proofErr w:type="spellEnd"/>
      <w:r>
        <w:rPr>
          <w:rFonts w:ascii="Times" w:hAnsi="Times"/>
          <w:i/>
          <w:sz w:val="20"/>
          <w:szCs w:val="20"/>
        </w:rPr>
        <w:t>): A story of preservation</w:t>
      </w:r>
      <w:r>
        <w:rPr>
          <w:rFonts w:ascii="Times" w:hAnsi="Times"/>
          <w:sz w:val="20"/>
          <w:szCs w:val="20"/>
        </w:rPr>
        <w:t xml:space="preserve"> (Lincoln College, Canterbury, NZ: Tussock Grasslands and Mountain Lands Institute, Special Publication No. 25, 1982).</w:t>
      </w:r>
    </w:p>
  </w:footnote>
  <w:footnote w:id="3">
    <w:p w:rsidR="003C3F92" w:rsidRDefault="003C3F92" w:rsidP="003C3F92">
      <w:pPr>
        <w:pStyle w:val="FootnoteText"/>
        <w:rPr>
          <w:rFonts w:ascii="Times" w:hAnsi="Times"/>
          <w:sz w:val="20"/>
          <w:szCs w:val="20"/>
          <w:lang w:val="en-US"/>
        </w:rPr>
      </w:pPr>
      <w:r>
        <w:rPr>
          <w:rStyle w:val="FootnoteReference"/>
          <w:rFonts w:ascii="Times" w:hAnsi="Times"/>
          <w:sz w:val="20"/>
          <w:szCs w:val="20"/>
        </w:rPr>
        <w:footnoteRef/>
      </w:r>
      <w:r>
        <w:rPr>
          <w:rFonts w:ascii="Times" w:hAnsi="Times"/>
          <w:sz w:val="20"/>
          <w:szCs w:val="20"/>
        </w:rPr>
        <w:t xml:space="preserve"> A. P. Thomson, </w:t>
      </w:r>
      <w:r>
        <w:rPr>
          <w:rFonts w:ascii="Times" w:hAnsi="Times"/>
          <w:sz w:val="20"/>
          <w:szCs w:val="20"/>
          <w:lang w:val="en-US"/>
        </w:rPr>
        <w:t xml:space="preserve">‘Obituary: Lancelot William </w:t>
      </w:r>
      <w:proofErr w:type="spellStart"/>
      <w:r>
        <w:rPr>
          <w:rFonts w:ascii="Times" w:hAnsi="Times"/>
          <w:sz w:val="20"/>
          <w:szCs w:val="20"/>
          <w:lang w:val="en-US"/>
        </w:rPr>
        <w:t>McCaskill</w:t>
      </w:r>
      <w:proofErr w:type="spellEnd"/>
      <w:r>
        <w:rPr>
          <w:rFonts w:ascii="Times" w:hAnsi="Times"/>
          <w:sz w:val="20"/>
          <w:szCs w:val="20"/>
          <w:lang w:val="en-US"/>
        </w:rPr>
        <w:t xml:space="preserve">: An appreciation,” </w:t>
      </w:r>
      <w:r>
        <w:rPr>
          <w:rFonts w:ascii="Times" w:hAnsi="Times"/>
          <w:i/>
          <w:sz w:val="20"/>
          <w:szCs w:val="20"/>
          <w:lang w:val="en-US"/>
        </w:rPr>
        <w:t>New Zealand Journal of Forestry</w:t>
      </w:r>
      <w:r>
        <w:rPr>
          <w:rFonts w:ascii="Times" w:hAnsi="Times"/>
          <w:sz w:val="20"/>
          <w:szCs w:val="20"/>
          <w:lang w:val="en-US"/>
        </w:rPr>
        <w:t xml:space="preserve">, Vol. 30. No. 1 (1985), accessed 1 June 2015 </w:t>
      </w:r>
      <w:hyperlink r:id="rId2" w:history="1">
        <w:r>
          <w:rPr>
            <w:rStyle w:val="Hyperlink"/>
            <w:rFonts w:ascii="Times" w:hAnsi="Times"/>
            <w:sz w:val="20"/>
            <w:szCs w:val="20"/>
            <w:lang w:val="en-US"/>
          </w:rPr>
          <w:t>http://www.nzjf.org/free_issues/NZJF30_1_1985/E96CD257-62F8-4CA5-AC7F-0E6E12550F6B.pdf</w:t>
        </w:r>
      </w:hyperlink>
      <w:r>
        <w:rPr>
          <w:rFonts w:ascii="Times" w:hAnsi="Times"/>
          <w:sz w:val="20"/>
          <w:szCs w:val="20"/>
          <w:lang w:val="en-US"/>
        </w:rPr>
        <w:t xml:space="preserve">; the term ‘land castle’ was used by David Bellamy in </w:t>
      </w:r>
      <w:proofErr w:type="spellStart"/>
      <w:r>
        <w:rPr>
          <w:rFonts w:ascii="Times" w:hAnsi="Times"/>
          <w:i/>
          <w:sz w:val="20"/>
          <w:szCs w:val="20"/>
          <w:lang w:val="en-US"/>
        </w:rPr>
        <w:t>Moa’s</w:t>
      </w:r>
      <w:proofErr w:type="spellEnd"/>
      <w:r>
        <w:rPr>
          <w:rFonts w:ascii="Times" w:hAnsi="Times"/>
          <w:i/>
          <w:sz w:val="20"/>
          <w:szCs w:val="20"/>
          <w:lang w:val="en-US"/>
        </w:rPr>
        <w:t xml:space="preserve"> Ark: To the lifeboats</w:t>
      </w:r>
      <w:r>
        <w:rPr>
          <w:rFonts w:ascii="Times" w:hAnsi="Times"/>
          <w:sz w:val="20"/>
          <w:szCs w:val="20"/>
          <w:lang w:val="en-US"/>
        </w:rPr>
        <w:t xml:space="preserve">, directed and produced by Peter Hayden (Natural History New Zealand, 1990), clip 4, accessed 1 June 2015 </w:t>
      </w:r>
      <w:hyperlink r:id="rId3" w:history="1">
        <w:r>
          <w:rPr>
            <w:rStyle w:val="Hyperlink"/>
            <w:rFonts w:ascii="Times" w:hAnsi="Times"/>
            <w:sz w:val="20"/>
            <w:szCs w:val="20"/>
            <w:lang w:val="en-US"/>
          </w:rPr>
          <w:t>http://www.nzonscreen.com/title/moas-ark--to-the-lifeboats-1990</w:t>
        </w:r>
      </w:hyperlink>
      <w:r>
        <w:rPr>
          <w:rFonts w:ascii="Times" w:hAnsi="Times"/>
          <w:sz w:val="20"/>
          <w:szCs w:val="20"/>
          <w:lang w:val="en-US"/>
        </w:rPr>
        <w:t xml:space="preserve">. </w:t>
      </w:r>
    </w:p>
  </w:footnote>
  <w:footnote w:id="4">
    <w:p w:rsidR="003C3F92" w:rsidRDefault="003C3F92" w:rsidP="003C3F92">
      <w:pPr>
        <w:pStyle w:val="FootnoteText"/>
        <w:rPr>
          <w:rFonts w:ascii="Times" w:hAnsi="Times"/>
          <w:sz w:val="20"/>
          <w:szCs w:val="20"/>
          <w:lang w:val="en-US"/>
        </w:rPr>
      </w:pPr>
      <w:r>
        <w:rPr>
          <w:rStyle w:val="FootnoteReference"/>
          <w:rFonts w:ascii="Times" w:hAnsi="Times"/>
          <w:sz w:val="20"/>
          <w:szCs w:val="20"/>
        </w:rPr>
        <w:footnoteRef/>
      </w:r>
      <w:r>
        <w:rPr>
          <w:rFonts w:ascii="Times" w:hAnsi="Times"/>
          <w:sz w:val="20"/>
          <w:szCs w:val="20"/>
        </w:rPr>
        <w:t xml:space="preserve"> A. P. Thomson, </w:t>
      </w:r>
      <w:r>
        <w:rPr>
          <w:rFonts w:ascii="Times" w:hAnsi="Times"/>
          <w:sz w:val="20"/>
          <w:szCs w:val="20"/>
          <w:lang w:val="en-US"/>
        </w:rPr>
        <w:t xml:space="preserve">‘Obituary: Lancelot William </w:t>
      </w:r>
      <w:proofErr w:type="spellStart"/>
      <w:r>
        <w:rPr>
          <w:rFonts w:ascii="Times" w:hAnsi="Times"/>
          <w:sz w:val="20"/>
          <w:szCs w:val="20"/>
          <w:lang w:val="en-US"/>
        </w:rPr>
        <w:t>McCaskill</w:t>
      </w:r>
      <w:proofErr w:type="spellEnd"/>
      <w:r>
        <w:rPr>
          <w:rFonts w:ascii="Times" w:hAnsi="Times"/>
          <w:sz w:val="20"/>
          <w:szCs w:val="20"/>
          <w:lang w:val="en-US"/>
        </w:rPr>
        <w:t>: An appreciation.”</w:t>
      </w:r>
    </w:p>
  </w:footnote>
  <w:footnote w:id="5">
    <w:p w:rsidR="003C3F92" w:rsidRDefault="003C3F92" w:rsidP="003C3F92">
      <w:pPr>
        <w:pStyle w:val="FootnoteText"/>
        <w:rPr>
          <w:lang w:val="en-US"/>
        </w:rPr>
      </w:pPr>
      <w:r>
        <w:rPr>
          <w:rStyle w:val="FootnoteReference"/>
          <w:rFonts w:ascii="Times" w:hAnsi="Times"/>
          <w:sz w:val="20"/>
          <w:szCs w:val="20"/>
        </w:rPr>
        <w:footnoteRef/>
      </w:r>
      <w:r>
        <w:rPr>
          <w:rFonts w:ascii="Times" w:hAnsi="Times"/>
          <w:sz w:val="20"/>
          <w:szCs w:val="20"/>
        </w:rPr>
        <w:t xml:space="preserve"> </w:t>
      </w:r>
      <w:r>
        <w:rPr>
          <w:rFonts w:ascii="Times" w:hAnsi="Times"/>
          <w:sz w:val="20"/>
          <w:szCs w:val="20"/>
          <w:lang w:val="en-US"/>
        </w:rPr>
        <w:t>Ibid.</w:t>
      </w:r>
    </w:p>
  </w:footnote>
  <w:footnote w:id="6">
    <w:p w:rsidR="003C3F92" w:rsidRDefault="003C3F92" w:rsidP="003C3F92">
      <w:pPr>
        <w:pStyle w:val="FootnoteText"/>
        <w:rPr>
          <w:lang w:val="en-US"/>
        </w:rPr>
      </w:pPr>
      <w:r>
        <w:rPr>
          <w:rStyle w:val="FootnoteReference"/>
        </w:rPr>
        <w:footnoteRef/>
      </w:r>
      <w:r>
        <w:t xml:space="preserve"> </w:t>
      </w:r>
      <w:r>
        <w:rPr>
          <w:rFonts w:ascii="Times" w:hAnsi="Times"/>
          <w:sz w:val="20"/>
          <w:szCs w:val="20"/>
          <w:lang w:val="en-US"/>
        </w:rPr>
        <w:t xml:space="preserve">Bellamy, </w:t>
      </w:r>
      <w:proofErr w:type="spellStart"/>
      <w:r>
        <w:rPr>
          <w:rFonts w:ascii="Times" w:hAnsi="Times"/>
          <w:i/>
          <w:sz w:val="20"/>
          <w:szCs w:val="20"/>
          <w:lang w:val="en-US"/>
        </w:rPr>
        <w:t>Moa’s</w:t>
      </w:r>
      <w:proofErr w:type="spellEnd"/>
      <w:r>
        <w:rPr>
          <w:rFonts w:ascii="Times" w:hAnsi="Times"/>
          <w:i/>
          <w:sz w:val="20"/>
          <w:szCs w:val="20"/>
          <w:lang w:val="en-US"/>
        </w:rPr>
        <w:t xml:space="preserve"> Ark: To the lifeboats</w:t>
      </w:r>
      <w:r>
        <w:rPr>
          <w:rFonts w:ascii="Times" w:hAnsi="Times"/>
          <w:sz w:val="20"/>
          <w:szCs w:val="20"/>
          <w:lang w:val="en-US"/>
        </w:rPr>
        <w:t>.</w:t>
      </w:r>
    </w:p>
  </w:footnote>
  <w:footnote w:id="7">
    <w:p w:rsidR="003C3F92" w:rsidRDefault="003C3F92" w:rsidP="003C3F92">
      <w:pPr>
        <w:pStyle w:val="FootnoteText"/>
        <w:rPr>
          <w:rFonts w:ascii="Times New Roman" w:hAnsi="Times New Roman" w:cs="Times New Roman"/>
          <w:sz w:val="20"/>
          <w:szCs w:val="20"/>
          <w:lang w:val="en-NZ"/>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lang w:val="en-NZ"/>
        </w:rPr>
        <w:t xml:space="preserve">Joy M. Talbot and Pat V. Prendergast, </w:t>
      </w:r>
      <w:proofErr w:type="spellStart"/>
      <w:r>
        <w:rPr>
          <w:rFonts w:ascii="Times New Roman" w:hAnsi="Times New Roman" w:cs="Times New Roman"/>
          <w:i/>
          <w:sz w:val="20"/>
          <w:szCs w:val="20"/>
          <w:lang w:val="en-NZ"/>
        </w:rPr>
        <w:t>McCaskill</w:t>
      </w:r>
      <w:proofErr w:type="spellEnd"/>
      <w:r>
        <w:rPr>
          <w:rFonts w:ascii="Times New Roman" w:hAnsi="Times New Roman" w:cs="Times New Roman"/>
          <w:i/>
          <w:sz w:val="20"/>
          <w:szCs w:val="20"/>
          <w:lang w:val="en-NZ"/>
        </w:rPr>
        <w:t xml:space="preserve"> Alpine Garden, Lincoln College: A Collection of High Country Native Plants</w:t>
      </w:r>
      <w:r>
        <w:rPr>
          <w:rFonts w:ascii="Times New Roman" w:hAnsi="Times New Roman" w:cs="Times New Roman"/>
          <w:sz w:val="20"/>
          <w:szCs w:val="20"/>
          <w:lang w:val="en-NZ"/>
        </w:rPr>
        <w:t>, Special Publication No. 27 (Lincoln: Tussock Grasslands &amp; Mountain Institute, 1984).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F92"/>
    <w:rsid w:val="003C3F92"/>
    <w:rsid w:val="008576A5"/>
    <w:rsid w:val="00CB53FA"/>
    <w:rsid w:val="00E162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92"/>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3F92"/>
    <w:rPr>
      <w:color w:val="0000FF" w:themeColor="hyperlink"/>
      <w:u w:val="single"/>
    </w:rPr>
  </w:style>
  <w:style w:type="paragraph" w:styleId="FootnoteText">
    <w:name w:val="footnote text"/>
    <w:basedOn w:val="Normal"/>
    <w:link w:val="FootnoteTextChar"/>
    <w:uiPriority w:val="99"/>
    <w:semiHidden/>
    <w:unhideWhenUsed/>
    <w:rsid w:val="003C3F92"/>
  </w:style>
  <w:style w:type="character" w:customStyle="1" w:styleId="FootnoteTextChar">
    <w:name w:val="Footnote Text Char"/>
    <w:basedOn w:val="DefaultParagraphFont"/>
    <w:link w:val="FootnoteText"/>
    <w:uiPriority w:val="99"/>
    <w:semiHidden/>
    <w:rsid w:val="003C3F92"/>
    <w:rPr>
      <w:rFonts w:eastAsiaTheme="minorEastAsia"/>
      <w:sz w:val="24"/>
      <w:szCs w:val="24"/>
      <w:lang w:val="en-GB"/>
    </w:rPr>
  </w:style>
  <w:style w:type="character" w:styleId="FootnoteReference">
    <w:name w:val="footnote reference"/>
    <w:basedOn w:val="DefaultParagraphFont"/>
    <w:uiPriority w:val="99"/>
    <w:semiHidden/>
    <w:unhideWhenUsed/>
    <w:rsid w:val="003C3F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92"/>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3F92"/>
    <w:rPr>
      <w:color w:val="0000FF" w:themeColor="hyperlink"/>
      <w:u w:val="single"/>
    </w:rPr>
  </w:style>
  <w:style w:type="paragraph" w:styleId="FootnoteText">
    <w:name w:val="footnote text"/>
    <w:basedOn w:val="Normal"/>
    <w:link w:val="FootnoteTextChar"/>
    <w:uiPriority w:val="99"/>
    <w:semiHidden/>
    <w:unhideWhenUsed/>
    <w:rsid w:val="003C3F92"/>
  </w:style>
  <w:style w:type="character" w:customStyle="1" w:styleId="FootnoteTextChar">
    <w:name w:val="Footnote Text Char"/>
    <w:basedOn w:val="DefaultParagraphFont"/>
    <w:link w:val="FootnoteText"/>
    <w:uiPriority w:val="99"/>
    <w:semiHidden/>
    <w:rsid w:val="003C3F92"/>
    <w:rPr>
      <w:rFonts w:eastAsiaTheme="minorEastAsia"/>
      <w:sz w:val="24"/>
      <w:szCs w:val="24"/>
      <w:lang w:val="en-GB"/>
    </w:rPr>
  </w:style>
  <w:style w:type="character" w:styleId="FootnoteReference">
    <w:name w:val="footnote reference"/>
    <w:basedOn w:val="DefaultParagraphFont"/>
    <w:uiPriority w:val="99"/>
    <w:semiHidden/>
    <w:unhideWhenUsed/>
    <w:rsid w:val="003C3F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34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nzonscreen.com/title/moas-ark--to-the-lifeboats-1990" TargetMode="External"/><Relationship Id="rId2" Type="http://schemas.openxmlformats.org/officeDocument/2006/relationships/hyperlink" Target="http://www.nzjf.org/free_issues/NZJF30_1_1985/E96CD257-62F8-4CA5-AC7F-0E6E12550F6B.pdf" TargetMode="External"/><Relationship Id="rId1" Type="http://schemas.openxmlformats.org/officeDocument/2006/relationships/hyperlink" Target="http://rsnz.natlib.govt.nz/volume/rsnz_52/rsnz_52_00_00109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Cobley</dc:creator>
  <cp:lastModifiedBy>Joanna Cobley</cp:lastModifiedBy>
  <cp:revision>3</cp:revision>
  <dcterms:created xsi:type="dcterms:W3CDTF">2015-06-02T21:31:00Z</dcterms:created>
  <dcterms:modified xsi:type="dcterms:W3CDTF">2015-06-03T00:45:00Z</dcterms:modified>
</cp:coreProperties>
</file>