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C6D53" w14:textId="0E337D20" w:rsidR="008D7D71" w:rsidRPr="00AB5018" w:rsidRDefault="00C27B71" w:rsidP="00A15DAF">
      <w:pPr>
        <w:spacing w:after="360"/>
        <w:jc w:val="center"/>
        <w:rPr>
          <w:b/>
          <w:bCs/>
          <w:caps/>
          <w:noProof/>
          <w:sz w:val="28"/>
        </w:rPr>
      </w:pPr>
      <w:r w:rsidRPr="00AB5018">
        <w:rPr>
          <w:b/>
          <w:bCs/>
          <w:caps/>
          <w:noProof/>
          <w:sz w:val="28"/>
        </w:rPr>
        <w:t xml:space="preserve">System Overstrength factor induced </w:t>
      </w:r>
      <w:r w:rsidR="00A15DAF" w:rsidRPr="00AB5018">
        <w:rPr>
          <w:b/>
          <w:bCs/>
          <w:caps/>
          <w:noProof/>
          <w:sz w:val="28"/>
        </w:rPr>
        <w:t>by</w:t>
      </w:r>
      <w:r w:rsidRPr="00AB5018">
        <w:rPr>
          <w:b/>
          <w:bCs/>
          <w:caps/>
          <w:noProof/>
          <w:sz w:val="28"/>
        </w:rPr>
        <w:t xml:space="preserve"> </w:t>
      </w:r>
      <w:r w:rsidR="008D7D71" w:rsidRPr="00AB5018">
        <w:rPr>
          <w:b/>
          <w:bCs/>
          <w:caps/>
          <w:noProof/>
          <w:sz w:val="28"/>
        </w:rPr>
        <w:t xml:space="preserve">Interaction between Structural </w:t>
      </w:r>
      <w:r w:rsidR="00452394" w:rsidRPr="00AB5018">
        <w:rPr>
          <w:b/>
          <w:bCs/>
          <w:caps/>
          <w:noProof/>
          <w:sz w:val="28"/>
        </w:rPr>
        <w:t xml:space="preserve">Reinforced Concrete </w:t>
      </w:r>
      <w:r w:rsidR="008D7D71" w:rsidRPr="00AB5018">
        <w:rPr>
          <w:b/>
          <w:bCs/>
          <w:caps/>
          <w:noProof/>
          <w:sz w:val="28"/>
        </w:rPr>
        <w:t xml:space="preserve">walls, </w:t>
      </w:r>
      <w:r w:rsidR="00452394" w:rsidRPr="00AB5018">
        <w:rPr>
          <w:b/>
          <w:bCs/>
          <w:caps/>
          <w:noProof/>
          <w:sz w:val="28"/>
        </w:rPr>
        <w:t>floors</w:t>
      </w:r>
      <w:r w:rsidR="008D7D71" w:rsidRPr="00AB5018">
        <w:rPr>
          <w:b/>
          <w:bCs/>
          <w:caps/>
          <w:noProof/>
          <w:sz w:val="28"/>
        </w:rPr>
        <w:t xml:space="preserve"> and Gravity frames</w:t>
      </w:r>
      <w:r w:rsidR="002C04F4" w:rsidRPr="00AB5018">
        <w:rPr>
          <w:b/>
          <w:bCs/>
          <w:caps/>
          <w:noProof/>
          <w:sz w:val="28"/>
        </w:rPr>
        <w:t>-</w:t>
      </w:r>
      <w:r w:rsidR="00552655" w:rsidRPr="00AB5018">
        <w:rPr>
          <w:b/>
          <w:bCs/>
          <w:caps/>
          <w:noProof/>
          <w:sz w:val="28"/>
        </w:rPr>
        <w:t>analytical formulation</w:t>
      </w:r>
    </w:p>
    <w:p w14:paraId="62BAACAB" w14:textId="7385C382" w:rsidR="001C0DB5" w:rsidRPr="00AB5018" w:rsidRDefault="001C0DB5" w:rsidP="001C0DB5">
      <w:pPr>
        <w:pStyle w:val="AuthorDetails"/>
      </w:pPr>
      <w:r w:rsidRPr="00AB5018">
        <w:t>Reza E. Sedgh</w:t>
      </w:r>
      <w:r w:rsidRPr="00AB5018">
        <w:rPr>
          <w:vertAlign w:val="superscript"/>
        </w:rPr>
        <w:t>1</w:t>
      </w:r>
      <w:r w:rsidRPr="00AB5018">
        <w:t>, Rajesh P. Dhakal</w:t>
      </w:r>
      <w:r w:rsidRPr="00AB5018">
        <w:rPr>
          <w:vertAlign w:val="superscript"/>
        </w:rPr>
        <w:t>2</w:t>
      </w:r>
      <w:r w:rsidRPr="00AB5018">
        <w:t>, Chin-Long Lee</w:t>
      </w:r>
      <w:r w:rsidRPr="00AB5018">
        <w:rPr>
          <w:vertAlign w:val="superscript"/>
        </w:rPr>
        <w:t>3</w:t>
      </w:r>
      <w:r w:rsidRPr="00AB5018">
        <w:t xml:space="preserve"> </w:t>
      </w:r>
      <w:r w:rsidR="003E414A" w:rsidRPr="00AB5018">
        <w:t xml:space="preserve">                 </w:t>
      </w:r>
      <w:r w:rsidRPr="00AB5018">
        <w:t>and Athol Carr</w:t>
      </w:r>
      <w:r w:rsidRPr="00AB5018">
        <w:rPr>
          <w:vertAlign w:val="superscript"/>
        </w:rPr>
        <w:t>4</w:t>
      </w:r>
    </w:p>
    <w:p w14:paraId="2E7EF9B5" w14:textId="1DCE1FDD" w:rsidR="00F94A56" w:rsidRPr="00AB5018" w:rsidRDefault="00F94A56" w:rsidP="00DA3B87">
      <w:pPr>
        <w:spacing w:before="240" w:after="240"/>
        <w:jc w:val="center"/>
      </w:pPr>
      <w:r w:rsidRPr="00AB5018">
        <w:t xml:space="preserve">(Submitted </w:t>
      </w:r>
      <w:r w:rsidR="003D0AE1" w:rsidRPr="00AB5018">
        <w:rPr>
          <w:i/>
        </w:rPr>
        <w:t>Octo</w:t>
      </w:r>
      <w:r w:rsidR="00DA3B87" w:rsidRPr="00AB5018">
        <w:rPr>
          <w:i/>
        </w:rPr>
        <w:t>ber</w:t>
      </w:r>
      <w:r w:rsidRPr="00AB5018">
        <w:rPr>
          <w:i/>
        </w:rPr>
        <w:t xml:space="preserve"> 20</w:t>
      </w:r>
      <w:r w:rsidR="008626AB" w:rsidRPr="00AB5018">
        <w:rPr>
          <w:i/>
        </w:rPr>
        <w:t>20;</w:t>
      </w:r>
      <w:r w:rsidRPr="00AB5018">
        <w:t xml:space="preserve"> Reviewed </w:t>
      </w:r>
      <w:r w:rsidR="0053017D" w:rsidRPr="00AB5018">
        <w:rPr>
          <w:i/>
        </w:rPr>
        <w:t>February 2021</w:t>
      </w:r>
      <w:r w:rsidRPr="00AB5018">
        <w:t xml:space="preserve">; Accepted </w:t>
      </w:r>
      <w:r w:rsidR="00E84217">
        <w:rPr>
          <w:i/>
        </w:rPr>
        <w:t>November</w:t>
      </w:r>
      <w:r w:rsidR="00DA2CBF" w:rsidRPr="00AB5018">
        <w:rPr>
          <w:i/>
        </w:rPr>
        <w:t xml:space="preserve"> </w:t>
      </w:r>
      <w:r w:rsidR="0053017D" w:rsidRPr="00AB5018">
        <w:rPr>
          <w:i/>
        </w:rPr>
        <w:t>2021</w:t>
      </w:r>
      <w:r w:rsidRPr="00AB5018">
        <w:t>)</w:t>
      </w:r>
    </w:p>
    <w:p w14:paraId="583E6992" w14:textId="77777777" w:rsidR="00CE7AD1" w:rsidRPr="00AB5018" w:rsidRDefault="00684CE4" w:rsidP="00527E70">
      <w:pPr>
        <w:pStyle w:val="Heading1"/>
      </w:pPr>
      <w:r w:rsidRPr="00AB5018">
        <w:t>abstract</w:t>
      </w:r>
    </w:p>
    <w:p w14:paraId="6D64F78E" w14:textId="2CDED365" w:rsidR="008D7D71" w:rsidRPr="00AB5018" w:rsidRDefault="00173C26" w:rsidP="00C83D0E">
      <w:pPr>
        <w:pStyle w:val="Summary"/>
      </w:pPr>
      <w:r w:rsidRPr="00AB5018">
        <w:t xml:space="preserve">In multi-storey structural wall buildings, the structural walls are required to resist additional shear force due to their interactions with the floors and gravity-resisting system, which is not fully catered for in current seismic design provisions and assessment guidelines. </w:t>
      </w:r>
      <w:r w:rsidR="007C2AB3" w:rsidRPr="00AB5018">
        <w:t xml:space="preserve">This </w:t>
      </w:r>
      <w:r w:rsidR="00EF4212" w:rsidRPr="00AB5018">
        <w:t>paper scrutinizes</w:t>
      </w:r>
      <w:r w:rsidR="003B321E" w:rsidRPr="00AB5018">
        <w:t xml:space="preserve"> </w:t>
      </w:r>
      <w:r w:rsidR="00C24172" w:rsidRPr="00AB5018">
        <w:t xml:space="preserve">the mechanics of </w:t>
      </w:r>
      <w:r w:rsidR="00274F6C" w:rsidRPr="00AB5018">
        <w:t xml:space="preserve">the </w:t>
      </w:r>
      <w:r w:rsidR="00C24172" w:rsidRPr="00AB5018">
        <w:t xml:space="preserve">interaction </w:t>
      </w:r>
      <w:r w:rsidR="00274F6C" w:rsidRPr="00AB5018">
        <w:t xml:space="preserve">between structural </w:t>
      </w:r>
      <w:r w:rsidR="005A4C56" w:rsidRPr="00AB5018">
        <w:t>r</w:t>
      </w:r>
      <w:r w:rsidR="00452394" w:rsidRPr="00AB5018">
        <w:t xml:space="preserve">einforced </w:t>
      </w:r>
      <w:r w:rsidR="005A4C56" w:rsidRPr="00AB5018">
        <w:t>c</w:t>
      </w:r>
      <w:r w:rsidR="00452394" w:rsidRPr="00AB5018">
        <w:t xml:space="preserve">oncrete (RC) </w:t>
      </w:r>
      <w:r w:rsidR="00A40F5F" w:rsidRPr="00AB5018">
        <w:t xml:space="preserve">structural </w:t>
      </w:r>
      <w:r w:rsidR="00274F6C" w:rsidRPr="00AB5018">
        <w:t>walls, floor</w:t>
      </w:r>
      <w:r w:rsidR="00452394" w:rsidRPr="00AB5018">
        <w:t>s</w:t>
      </w:r>
      <w:r w:rsidR="00274F6C" w:rsidRPr="00AB5018">
        <w:t xml:space="preserve"> and gravity </w:t>
      </w:r>
      <w:r w:rsidR="00452394" w:rsidRPr="00AB5018">
        <w:t xml:space="preserve">frames </w:t>
      </w:r>
      <w:r w:rsidR="00274F6C" w:rsidRPr="00AB5018">
        <w:t xml:space="preserve">in multi-storey </w:t>
      </w:r>
      <w:r w:rsidR="001C0A9F" w:rsidRPr="00AB5018">
        <w:t>RC</w:t>
      </w:r>
      <w:r w:rsidR="00274F6C" w:rsidRPr="00AB5018">
        <w:t xml:space="preserve"> </w:t>
      </w:r>
      <w:r w:rsidR="00452394" w:rsidRPr="00AB5018">
        <w:t xml:space="preserve">structural </w:t>
      </w:r>
      <w:r w:rsidR="00274F6C" w:rsidRPr="00AB5018">
        <w:t xml:space="preserve">wall buildings </w:t>
      </w:r>
      <w:r w:rsidR="00A27BFF" w:rsidRPr="00AB5018">
        <w:t>during elastic and nonlinear response phases</w:t>
      </w:r>
      <w:r w:rsidR="00274F6C" w:rsidRPr="00AB5018">
        <w:t xml:space="preserve">. It </w:t>
      </w:r>
      <w:r w:rsidR="00A27BFF" w:rsidRPr="00AB5018">
        <w:t xml:space="preserve">also </w:t>
      </w:r>
      <w:r w:rsidR="008D7D71" w:rsidRPr="00AB5018">
        <w:t>investigate</w:t>
      </w:r>
      <w:r w:rsidR="00EF4212" w:rsidRPr="00AB5018">
        <w:t>s</w:t>
      </w:r>
      <w:r w:rsidR="008D7D71" w:rsidRPr="00AB5018">
        <w:t xml:space="preserve"> </w:t>
      </w:r>
      <w:r w:rsidR="00274F6C" w:rsidRPr="00AB5018">
        <w:t xml:space="preserve">the </w:t>
      </w:r>
      <w:r w:rsidR="00C24172" w:rsidRPr="00AB5018">
        <w:t>implication</w:t>
      </w:r>
      <w:r w:rsidR="00EF4212" w:rsidRPr="00AB5018">
        <w:t>s</w:t>
      </w:r>
      <w:r w:rsidR="00C24172" w:rsidRPr="00AB5018">
        <w:t xml:space="preserve"> </w:t>
      </w:r>
      <w:r w:rsidR="00274F6C" w:rsidRPr="00AB5018">
        <w:t xml:space="preserve">of this interaction </w:t>
      </w:r>
      <w:r w:rsidR="00EF4212" w:rsidRPr="00AB5018">
        <w:t xml:space="preserve">on </w:t>
      </w:r>
      <w:r w:rsidR="00DF5BF3" w:rsidRPr="00AB5018">
        <w:t xml:space="preserve">design of </w:t>
      </w:r>
      <w:r w:rsidR="008D7D71" w:rsidRPr="00AB5018">
        <w:t xml:space="preserve">multi-story </w:t>
      </w:r>
      <w:r w:rsidR="00452394" w:rsidRPr="00AB5018">
        <w:t xml:space="preserve">RC </w:t>
      </w:r>
      <w:r w:rsidR="008D7D71" w:rsidRPr="00AB5018">
        <w:t xml:space="preserve">wall buildings. </w:t>
      </w:r>
      <w:r w:rsidR="00274F6C" w:rsidRPr="00AB5018">
        <w:t xml:space="preserve">Generic expressions are derived to predict the drift and rotation profiles of multi-storey </w:t>
      </w:r>
      <w:r w:rsidR="00452394" w:rsidRPr="00AB5018">
        <w:t xml:space="preserve">RC </w:t>
      </w:r>
      <w:r w:rsidR="00274F6C" w:rsidRPr="00AB5018">
        <w:t xml:space="preserve">wall buildings. </w:t>
      </w:r>
      <w:r w:rsidR="00F26A4D" w:rsidRPr="00AB5018">
        <w:t xml:space="preserve">Then, a </w:t>
      </w:r>
      <w:r w:rsidR="004D6099" w:rsidRPr="00AB5018">
        <w:t xml:space="preserve">simple hand calculation method </w:t>
      </w:r>
      <w:r w:rsidR="003B321E" w:rsidRPr="00AB5018">
        <w:t xml:space="preserve">is </w:t>
      </w:r>
      <w:r w:rsidR="00A27BFF" w:rsidRPr="00AB5018">
        <w:t>developed</w:t>
      </w:r>
      <w:r w:rsidR="00274F6C" w:rsidRPr="00AB5018">
        <w:t xml:space="preserve"> to </w:t>
      </w:r>
      <w:r w:rsidR="004D6099" w:rsidRPr="00AB5018">
        <w:t>estimate</w:t>
      </w:r>
      <w:r w:rsidR="00EF4212" w:rsidRPr="00AB5018">
        <w:t xml:space="preserve"> the</w:t>
      </w:r>
      <w:r w:rsidR="004D6099" w:rsidRPr="00AB5018">
        <w:t xml:space="preserve"> </w:t>
      </w:r>
      <w:r w:rsidR="00C27B71" w:rsidRPr="00AB5018">
        <w:t>system (</w:t>
      </w:r>
      <w:r w:rsidR="00274F6C" w:rsidRPr="00AB5018">
        <w:t>moment</w:t>
      </w:r>
      <w:r w:rsidR="00C27B71" w:rsidRPr="00AB5018">
        <w:t>)</w:t>
      </w:r>
      <w:r w:rsidR="00274F6C" w:rsidRPr="00AB5018">
        <w:t xml:space="preserve"> </w:t>
      </w:r>
      <w:r w:rsidR="004D6099" w:rsidRPr="00AB5018">
        <w:t xml:space="preserve">overstrength </w:t>
      </w:r>
      <w:r w:rsidR="00EF4212" w:rsidRPr="00AB5018">
        <w:t xml:space="preserve">of </w:t>
      </w:r>
      <w:r w:rsidR="004D6099" w:rsidRPr="00AB5018">
        <w:t xml:space="preserve">multi-storey </w:t>
      </w:r>
      <w:r w:rsidR="00452394" w:rsidRPr="00AB5018">
        <w:t xml:space="preserve">RC </w:t>
      </w:r>
      <w:r w:rsidR="004D6099" w:rsidRPr="00AB5018">
        <w:t>wall buildings</w:t>
      </w:r>
      <w:r w:rsidR="00A27BFF" w:rsidRPr="00AB5018">
        <w:t xml:space="preserve"> due to system (wall-floor-</w:t>
      </w:r>
      <w:r w:rsidR="00C83D0E" w:rsidRPr="00AB5018">
        <w:t>frames</w:t>
      </w:r>
      <w:r w:rsidR="00A27BFF" w:rsidRPr="00AB5018">
        <w:t>) interaction</w:t>
      </w:r>
      <w:r w:rsidR="004D6099" w:rsidRPr="00AB5018">
        <w:t xml:space="preserve">. </w:t>
      </w:r>
      <w:r w:rsidR="00F26A4D" w:rsidRPr="00AB5018">
        <w:t xml:space="preserve">The proposed </w:t>
      </w:r>
      <w:r w:rsidR="004D6099" w:rsidRPr="00AB5018">
        <w:t>method is applied to a proto</w:t>
      </w:r>
      <w:bookmarkStart w:id="0" w:name="_GoBack"/>
      <w:bookmarkEnd w:id="0"/>
      <w:r w:rsidR="004D6099" w:rsidRPr="00AB5018">
        <w:t xml:space="preserve">type building with different slab dimensions </w:t>
      </w:r>
      <w:r w:rsidR="003B321E" w:rsidRPr="00AB5018">
        <w:t>and</w:t>
      </w:r>
      <w:r w:rsidR="004D6099" w:rsidRPr="00AB5018">
        <w:t xml:space="preserve"> stiffness</w:t>
      </w:r>
      <w:r w:rsidR="00DF117B" w:rsidRPr="00AB5018">
        <w:t xml:space="preserve">, and verified by comparing with </w:t>
      </w:r>
      <w:r w:rsidR="00EF4212" w:rsidRPr="00AB5018">
        <w:t xml:space="preserve">the </w:t>
      </w:r>
      <w:r w:rsidR="00DF117B" w:rsidRPr="00AB5018">
        <w:t xml:space="preserve">system </w:t>
      </w:r>
      <w:r w:rsidR="00F26A4D" w:rsidRPr="00AB5018">
        <w:t xml:space="preserve">overstrength factor </w:t>
      </w:r>
      <w:r w:rsidR="00DF117B" w:rsidRPr="00AB5018">
        <w:t xml:space="preserve">obtained </w:t>
      </w:r>
      <w:r w:rsidR="003B321E" w:rsidRPr="00AB5018">
        <w:t xml:space="preserve">using </w:t>
      </w:r>
      <w:r w:rsidR="00DF117B" w:rsidRPr="00AB5018">
        <w:t>finite element analys</w:t>
      </w:r>
      <w:r w:rsidR="003B321E" w:rsidRPr="00AB5018">
        <w:t>i</w:t>
      </w:r>
      <w:r w:rsidR="00DF117B" w:rsidRPr="00AB5018">
        <w:t xml:space="preserve">s. </w:t>
      </w:r>
      <w:r w:rsidR="00544C4F" w:rsidRPr="00AB5018">
        <w:t xml:space="preserve">The simplified method estimates, and </w:t>
      </w:r>
      <w:r w:rsidR="005A4C56" w:rsidRPr="00AB5018">
        <w:t xml:space="preserve">the nonlinear </w:t>
      </w:r>
      <w:r w:rsidR="00544C4F" w:rsidRPr="00AB5018">
        <w:t xml:space="preserve">finite element analyses </w:t>
      </w:r>
      <w:r w:rsidR="005A4C56" w:rsidRPr="00AB5018">
        <w:t>results agree</w:t>
      </w:r>
      <w:r w:rsidR="00544C4F" w:rsidRPr="00AB5018">
        <w:t>,</w:t>
      </w:r>
      <w:r w:rsidR="00DF117B" w:rsidRPr="00AB5018">
        <w:t xml:space="preserve"> that </w:t>
      </w:r>
      <w:r w:rsidR="00544C4F" w:rsidRPr="00AB5018">
        <w:t xml:space="preserve">a system overstrength factor of 1.7 </w:t>
      </w:r>
      <w:r w:rsidR="005A4C56" w:rsidRPr="00AB5018">
        <w:t xml:space="preserve">can be used to </w:t>
      </w:r>
      <w:r w:rsidR="00544C4F" w:rsidRPr="00AB5018">
        <w:t xml:space="preserve">account for </w:t>
      </w:r>
      <w:r w:rsidR="00DF117B" w:rsidRPr="00AB5018">
        <w:t xml:space="preserve">the </w:t>
      </w:r>
      <w:r w:rsidR="00544C4F" w:rsidRPr="00AB5018">
        <w:t xml:space="preserve">3D </w:t>
      </w:r>
      <w:r w:rsidR="00DF117B" w:rsidRPr="00AB5018">
        <w:t xml:space="preserve">interaction between </w:t>
      </w:r>
      <w:r w:rsidR="00544C4F" w:rsidRPr="00AB5018">
        <w:t xml:space="preserve">the </w:t>
      </w:r>
      <w:r w:rsidR="00C27B71" w:rsidRPr="00AB5018">
        <w:t xml:space="preserve">structural </w:t>
      </w:r>
      <w:r w:rsidR="00DF117B" w:rsidRPr="00AB5018">
        <w:t>walls, floor</w:t>
      </w:r>
      <w:r w:rsidR="00452394" w:rsidRPr="00AB5018">
        <w:t>s</w:t>
      </w:r>
      <w:r w:rsidR="00DF117B" w:rsidRPr="00AB5018">
        <w:t xml:space="preserve"> and gravity </w:t>
      </w:r>
      <w:r w:rsidR="00F26A4D" w:rsidRPr="00AB5018">
        <w:t>frames</w:t>
      </w:r>
      <w:r w:rsidR="005A4C56" w:rsidRPr="00AB5018">
        <w:t xml:space="preserve"> in design and assessment of typical ductile RC wall buildings</w:t>
      </w:r>
      <w:r w:rsidR="00C24172" w:rsidRPr="00AB5018">
        <w:t xml:space="preserve">. </w:t>
      </w:r>
    </w:p>
    <w:p w14:paraId="5579E38B" w14:textId="77777777" w:rsidR="00DC1C49" w:rsidRPr="00AB5018" w:rsidRDefault="00DC1C49" w:rsidP="00527E70">
      <w:pPr>
        <w:pStyle w:val="Summary"/>
      </w:pPr>
    </w:p>
    <w:p w14:paraId="401B2722" w14:textId="77777777" w:rsidR="00DC1C49" w:rsidRPr="00AB5018" w:rsidRDefault="00DC1C49" w:rsidP="00527E70">
      <w:pPr>
        <w:pStyle w:val="Summary"/>
        <w:sectPr w:rsidR="00DC1C49" w:rsidRPr="00AB5018" w:rsidSect="00527E70">
          <w:headerReference w:type="even" r:id="rId8"/>
          <w:headerReference w:type="default" r:id="rId9"/>
          <w:headerReference w:type="first" r:id="rId10"/>
          <w:footerReference w:type="first" r:id="rId11"/>
          <w:pgSz w:w="11907" w:h="16840" w:code="9"/>
          <w:pgMar w:top="1701" w:right="1134" w:bottom="1701" w:left="1134" w:header="567" w:footer="567" w:gutter="0"/>
          <w:paperSrc w:first="1" w:other="1"/>
          <w:pgNumType w:start="1"/>
          <w:cols w:space="720"/>
          <w:titlePg/>
          <w:docGrid w:linePitch="245"/>
        </w:sectPr>
      </w:pPr>
    </w:p>
    <w:p w14:paraId="6CB922CF" w14:textId="5B908C75" w:rsidR="00CE7AD1" w:rsidRPr="00AB5018" w:rsidRDefault="00CE7AD1" w:rsidP="004C5CD9">
      <w:pPr>
        <w:pStyle w:val="Heading1"/>
        <w:spacing w:before="120"/>
      </w:pPr>
      <w:bookmarkStart w:id="1" w:name="_Toc519046186"/>
      <w:r w:rsidRPr="00AB5018">
        <w:t>Introduction</w:t>
      </w:r>
      <w:bookmarkEnd w:id="1"/>
    </w:p>
    <w:p w14:paraId="2235DFFC" w14:textId="2E718F1F" w:rsidR="00730EB9" w:rsidRPr="00AB5018" w:rsidRDefault="00730EB9" w:rsidP="00C83D0E">
      <w:r w:rsidRPr="00AB5018">
        <w:t xml:space="preserve">Reinforced </w:t>
      </w:r>
      <w:r w:rsidR="005A4C56" w:rsidRPr="00AB5018">
        <w:t>c</w:t>
      </w:r>
      <w:r w:rsidRPr="00AB5018">
        <w:t xml:space="preserve">oncrete (RC) structural walls </w:t>
      </w:r>
      <w:r w:rsidR="005A4C56" w:rsidRPr="00AB5018">
        <w:t xml:space="preserve">are commonly used </w:t>
      </w:r>
      <w:r w:rsidRPr="00AB5018">
        <w:t xml:space="preserve">in conjunction with various floor systems </w:t>
      </w:r>
      <w:r w:rsidR="00C27B71" w:rsidRPr="00AB5018">
        <w:t>to resist earthquake actions</w:t>
      </w:r>
      <w:r w:rsidRPr="00AB5018">
        <w:t xml:space="preserve">. </w:t>
      </w:r>
      <w:r w:rsidR="005A4C56" w:rsidRPr="00AB5018">
        <w:t>While precast pre-stressed f</w:t>
      </w:r>
      <w:r w:rsidRPr="00AB5018">
        <w:t xml:space="preserve">looring systems </w:t>
      </w:r>
      <w:r w:rsidR="005A4C56" w:rsidRPr="00AB5018">
        <w:t xml:space="preserve">made of </w:t>
      </w:r>
      <w:r w:rsidRPr="00AB5018">
        <w:t>double tee</w:t>
      </w:r>
      <w:r w:rsidR="005A4C56" w:rsidRPr="00AB5018">
        <w:t>,</w:t>
      </w:r>
      <w:r w:rsidRPr="00AB5018">
        <w:t xml:space="preserve"> rib </w:t>
      </w:r>
      <w:r w:rsidR="005A4C56" w:rsidRPr="00AB5018">
        <w:t>and</w:t>
      </w:r>
      <w:r w:rsidRPr="00AB5018">
        <w:t xml:space="preserve"> in-fill</w:t>
      </w:r>
      <w:r w:rsidR="005A4C56" w:rsidRPr="00AB5018">
        <w:t xml:space="preserve">, and hollow core (until </w:t>
      </w:r>
      <w:r w:rsidR="00A935D0" w:rsidRPr="00AB5018">
        <w:t xml:space="preserve">very </w:t>
      </w:r>
      <w:r w:rsidR="005A4C56" w:rsidRPr="00AB5018">
        <w:t>recently)</w:t>
      </w:r>
      <w:r w:rsidRPr="00AB5018">
        <w:t xml:space="preserve"> </w:t>
      </w:r>
      <w:r w:rsidR="00A935D0" w:rsidRPr="00AB5018">
        <w:t>units</w:t>
      </w:r>
      <w:r w:rsidRPr="00AB5018">
        <w:t xml:space="preserve"> </w:t>
      </w:r>
      <w:r w:rsidR="000A7BD9" w:rsidRPr="00AB5018">
        <w:t>are</w:t>
      </w:r>
      <w:r w:rsidR="005A4C56" w:rsidRPr="00AB5018">
        <w:t xml:space="preserve"> </w:t>
      </w:r>
      <w:r w:rsidRPr="00AB5018">
        <w:t xml:space="preserve">more </w:t>
      </w:r>
      <w:r w:rsidR="00A935D0" w:rsidRPr="00AB5018">
        <w:t xml:space="preserve">commonly used </w:t>
      </w:r>
      <w:r w:rsidRPr="00AB5018">
        <w:t>than other floor</w:t>
      </w:r>
      <w:r w:rsidR="00A935D0" w:rsidRPr="00AB5018">
        <w:t>ing</w:t>
      </w:r>
      <w:r w:rsidRPr="00AB5018">
        <w:t xml:space="preserve"> systems</w:t>
      </w:r>
      <w:r w:rsidR="0040269B" w:rsidRPr="00AB5018">
        <w:t xml:space="preserve"> in </w:t>
      </w:r>
      <w:r w:rsidR="00A935D0" w:rsidRPr="00AB5018">
        <w:t>New Zealand,</w:t>
      </w:r>
      <w:r w:rsidRPr="00AB5018">
        <w:t xml:space="preserve"> </w:t>
      </w:r>
      <w:r w:rsidR="003C3A67" w:rsidRPr="00AB5018">
        <w:t>two-way concrete flat slabs</w:t>
      </w:r>
      <w:r w:rsidR="00C27B71" w:rsidRPr="00AB5018">
        <w:t xml:space="preserve"> </w:t>
      </w:r>
      <w:r w:rsidR="003C3A67" w:rsidRPr="00AB5018">
        <w:t xml:space="preserve">(in-situ or post-tensioned) are </w:t>
      </w:r>
      <w:r w:rsidR="000A7BD9" w:rsidRPr="00AB5018">
        <w:t>more</w:t>
      </w:r>
      <w:r w:rsidR="00A935D0" w:rsidRPr="00AB5018">
        <w:t xml:space="preserve"> </w:t>
      </w:r>
      <w:r w:rsidR="003C3A67" w:rsidRPr="00AB5018">
        <w:t xml:space="preserve">common in many </w:t>
      </w:r>
      <w:r w:rsidR="00C27B71" w:rsidRPr="00AB5018">
        <w:t xml:space="preserve">seismically active </w:t>
      </w:r>
      <w:r w:rsidR="003C3A67" w:rsidRPr="00AB5018">
        <w:t>countries</w:t>
      </w:r>
      <w:r w:rsidR="00A935D0" w:rsidRPr="00AB5018">
        <w:t>. Even in New Zealand</w:t>
      </w:r>
      <w:r w:rsidR="003C3A67" w:rsidRPr="00AB5018">
        <w:t xml:space="preserve">, many existing </w:t>
      </w:r>
      <w:r w:rsidR="00A935D0" w:rsidRPr="00AB5018">
        <w:t xml:space="preserve">pre-1970s </w:t>
      </w:r>
      <w:r w:rsidR="003C3A67" w:rsidRPr="00AB5018">
        <w:t xml:space="preserve">buildings </w:t>
      </w:r>
      <w:r w:rsidR="00A935D0" w:rsidRPr="00AB5018">
        <w:t>were</w:t>
      </w:r>
      <w:r w:rsidR="001063FA" w:rsidRPr="00AB5018">
        <w:t xml:space="preserve"> </w:t>
      </w:r>
      <w:r w:rsidR="003C3A67" w:rsidRPr="00AB5018">
        <w:t xml:space="preserve">constructed with this </w:t>
      </w:r>
      <w:r w:rsidR="00C27B71" w:rsidRPr="00AB5018">
        <w:t xml:space="preserve">type of </w:t>
      </w:r>
      <w:r w:rsidR="0040269B" w:rsidRPr="00AB5018">
        <w:t>floor</w:t>
      </w:r>
      <w:r w:rsidR="000A7BD9" w:rsidRPr="00AB5018">
        <w:t>ing</w:t>
      </w:r>
      <w:r w:rsidR="0040269B" w:rsidRPr="00AB5018">
        <w:t xml:space="preserve"> </w:t>
      </w:r>
      <w:r w:rsidR="003C3A67" w:rsidRPr="00AB5018">
        <w:t xml:space="preserve">system. </w:t>
      </w:r>
    </w:p>
    <w:p w14:paraId="157948C7" w14:textId="39DA1350" w:rsidR="003C3A67" w:rsidRPr="00AB5018" w:rsidRDefault="003C3A67" w:rsidP="00AD6030">
      <w:r w:rsidRPr="00AB5018">
        <w:t xml:space="preserve">In typical </w:t>
      </w:r>
      <w:r w:rsidR="001063FA" w:rsidRPr="00AB5018">
        <w:t xml:space="preserve">building seismic </w:t>
      </w:r>
      <w:r w:rsidRPr="00AB5018">
        <w:t>design practice, the contribution of floor systems (such as two-way flat slabs) to the overall stiffness or strength of the building is often neglected</w:t>
      </w:r>
      <w:r w:rsidR="001063FA" w:rsidRPr="00AB5018">
        <w:t xml:space="preserve"> because the main focus in seismic design is the performance of lateral-load-resisting systems</w:t>
      </w:r>
      <w:r w:rsidR="00ED3081" w:rsidRPr="00AB5018">
        <w:t>. While</w:t>
      </w:r>
      <w:r w:rsidR="001063FA" w:rsidRPr="00AB5018">
        <w:t xml:space="preserve"> the floor systems </w:t>
      </w:r>
      <w:r w:rsidR="00ED3081" w:rsidRPr="00AB5018">
        <w:t>tie the lateral load resisting components together and provide diaphragm actions, they also act</w:t>
      </w:r>
      <w:r w:rsidR="001063FA" w:rsidRPr="00AB5018">
        <w:t xml:space="preserve"> as a source of </w:t>
      </w:r>
      <w:r w:rsidR="00ED3081" w:rsidRPr="00AB5018">
        <w:t>inertial</w:t>
      </w:r>
      <w:r w:rsidR="001063FA" w:rsidRPr="00AB5018">
        <w:t xml:space="preserve"> and gravity loads</w:t>
      </w:r>
      <w:r w:rsidRPr="00AB5018">
        <w:t xml:space="preserve">. </w:t>
      </w:r>
      <w:r w:rsidR="004F1D79" w:rsidRPr="00AB5018">
        <w:t xml:space="preserve">In </w:t>
      </w:r>
      <w:r w:rsidR="00802274" w:rsidRPr="00AB5018">
        <w:t xml:space="preserve">regular </w:t>
      </w:r>
      <w:r w:rsidR="000A7BD9" w:rsidRPr="00AB5018">
        <w:t xml:space="preserve">structural </w:t>
      </w:r>
      <w:r w:rsidR="004F1D79" w:rsidRPr="00AB5018">
        <w:t xml:space="preserve">wall buildings too, </w:t>
      </w:r>
      <w:r w:rsidR="00802274" w:rsidRPr="00AB5018">
        <w:t xml:space="preserve">the </w:t>
      </w:r>
      <w:r w:rsidR="00011F7C" w:rsidRPr="00AB5018">
        <w:t xml:space="preserve">seismic </w:t>
      </w:r>
      <w:r w:rsidR="00802274" w:rsidRPr="00AB5018">
        <w:t>design demands on the structural walls are estimated considering the walls as decou</w:t>
      </w:r>
      <w:r w:rsidR="00011F7C" w:rsidRPr="00AB5018">
        <w:t>p</w:t>
      </w:r>
      <w:r w:rsidR="00802274" w:rsidRPr="00AB5018">
        <w:t xml:space="preserve">led </w:t>
      </w:r>
      <w:r w:rsidR="00011F7C" w:rsidRPr="00AB5018">
        <w:t>components</w:t>
      </w:r>
      <w:r w:rsidR="00802274" w:rsidRPr="00AB5018">
        <w:t xml:space="preserve"> without </w:t>
      </w:r>
      <w:r w:rsidR="00011F7C" w:rsidRPr="00AB5018">
        <w:t>properly accounting for</w:t>
      </w:r>
      <w:r w:rsidR="00802274" w:rsidRPr="00AB5018">
        <w:t xml:space="preserve"> the floors and gravity</w:t>
      </w:r>
      <w:r w:rsidR="00011F7C" w:rsidRPr="00AB5018">
        <w:t xml:space="preserve"> resisting</w:t>
      </w:r>
      <w:r w:rsidR="00802274" w:rsidRPr="00AB5018">
        <w:t xml:space="preserve"> </w:t>
      </w:r>
      <w:r w:rsidR="00011F7C" w:rsidRPr="00AB5018">
        <w:t>components</w:t>
      </w:r>
      <w:r w:rsidR="00802274" w:rsidRPr="00AB5018">
        <w:t xml:space="preserve"> </w:t>
      </w:r>
      <w:r w:rsidR="00011F7C" w:rsidRPr="00AB5018">
        <w:t>of the</w:t>
      </w:r>
      <w:r w:rsidR="00802274" w:rsidRPr="00AB5018">
        <w:t xml:space="preserve"> building. One of the main reasons for this is because the </w:t>
      </w:r>
      <w:r w:rsidR="00011F7C" w:rsidRPr="00AB5018">
        <w:t>three-dimensional (</w:t>
      </w:r>
      <w:r w:rsidR="00802274" w:rsidRPr="00AB5018">
        <w:t>3D</w:t>
      </w:r>
      <w:r w:rsidR="00011F7C" w:rsidRPr="00AB5018">
        <w:t>)</w:t>
      </w:r>
      <w:r w:rsidR="00802274" w:rsidRPr="00AB5018">
        <w:t xml:space="preserve"> interaction between floor systems</w:t>
      </w:r>
      <w:r w:rsidR="00F43930" w:rsidRPr="00AB5018">
        <w:t>,</w:t>
      </w:r>
      <w:r w:rsidR="00802274" w:rsidRPr="00AB5018">
        <w:t xml:space="preserve"> structural walls and gravity systems has not yet been quantified in a simple enough manner for everyday design application.</w:t>
      </w:r>
      <w:r w:rsidR="00011F7C" w:rsidRPr="00AB5018">
        <w:t xml:space="preserve"> </w:t>
      </w:r>
    </w:p>
    <w:p w14:paraId="5B86B71C" w14:textId="3DA61287" w:rsidR="0022304A" w:rsidRPr="00AB5018" w:rsidRDefault="0022304A" w:rsidP="00AD6030">
      <w:r w:rsidRPr="00AB5018">
        <w:t>The</w:t>
      </w:r>
      <w:r w:rsidR="00177BB2" w:rsidRPr="00AB5018">
        <w:t xml:space="preserve"> need to revisit </w:t>
      </w:r>
      <w:r w:rsidR="00E32282" w:rsidRPr="00AB5018">
        <w:t>design</w:t>
      </w:r>
      <w:r w:rsidRPr="00AB5018">
        <w:t xml:space="preserve"> </w:t>
      </w:r>
      <w:r w:rsidR="00177BB2" w:rsidRPr="00AB5018">
        <w:t xml:space="preserve">provisions for </w:t>
      </w:r>
      <w:r w:rsidRPr="00AB5018">
        <w:t>RC structural wall</w:t>
      </w:r>
      <w:r w:rsidR="00177BB2" w:rsidRPr="00AB5018">
        <w:t>s</w:t>
      </w:r>
      <w:r w:rsidRPr="00AB5018">
        <w:t xml:space="preserve"> following evidences of unexpected performances of </w:t>
      </w:r>
      <w:r w:rsidR="00177BB2" w:rsidRPr="00AB5018">
        <w:t>RC wall</w:t>
      </w:r>
      <w:r w:rsidRPr="00AB5018">
        <w:t xml:space="preserve"> building</w:t>
      </w:r>
      <w:r w:rsidR="00177BB2" w:rsidRPr="00AB5018">
        <w:t>s</w:t>
      </w:r>
      <w:r w:rsidRPr="00AB5018">
        <w:t xml:space="preserve"> in recent earthquakes [1</w:t>
      </w:r>
      <w:r w:rsidR="00177BB2" w:rsidRPr="00AB5018">
        <w:t>,2</w:t>
      </w:r>
      <w:r w:rsidRPr="00AB5018">
        <w:t>]</w:t>
      </w:r>
      <w:r w:rsidR="00177BB2" w:rsidRPr="00AB5018">
        <w:t xml:space="preserve"> has been emphasized by multiple researchers [3-5]</w:t>
      </w:r>
      <w:r w:rsidR="00E32282" w:rsidRPr="00AB5018">
        <w:t>. This has</w:t>
      </w:r>
      <w:r w:rsidR="00177BB2" w:rsidRPr="00AB5018">
        <w:t xml:space="preserve"> </w:t>
      </w:r>
      <w:r w:rsidR="009C6640" w:rsidRPr="00AB5018">
        <w:t>led to more research [on RC walls with an aim to better</w:t>
      </w:r>
      <w:r w:rsidR="00177BB2" w:rsidRPr="00AB5018">
        <w:t xml:space="preserve"> understand and improv</w:t>
      </w:r>
      <w:r w:rsidR="009C6640" w:rsidRPr="00AB5018">
        <w:t>e</w:t>
      </w:r>
      <w:r w:rsidR="00177BB2" w:rsidRPr="00AB5018">
        <w:t xml:space="preserve"> the </w:t>
      </w:r>
      <w:r w:rsidR="009C6640" w:rsidRPr="00AB5018">
        <w:t>seismic performance of RC walls [6-10]</w:t>
      </w:r>
      <w:r w:rsidR="00007E59" w:rsidRPr="00AB5018">
        <w:t xml:space="preserve">. These efforts have resulted in evidence-backed recommendations on improved design procedures for RC walls [11-14]. Nevertheless, these </w:t>
      </w:r>
      <w:r w:rsidR="00007E59" w:rsidRPr="00AB5018">
        <w:t xml:space="preserve">recommendations address issues related to seismic performance of isolated RC walls. The design implications of the complex 3D system interaction between structural walls and gravity columns through floor slabs has not attracted much attention in recent </w:t>
      </w:r>
      <w:r w:rsidR="006910DC" w:rsidRPr="00AB5018">
        <w:t>years.</w:t>
      </w:r>
      <w:r w:rsidR="00007E59" w:rsidRPr="00AB5018">
        <w:t xml:space="preserve"> </w:t>
      </w:r>
    </w:p>
    <w:p w14:paraId="68E9AB38" w14:textId="6FEE05B1" w:rsidR="00E55939" w:rsidRPr="00AB5018" w:rsidRDefault="006910DC" w:rsidP="00580044">
      <w:r w:rsidRPr="00AB5018">
        <w:t>In the past, s</w:t>
      </w:r>
      <w:r w:rsidR="00011F7C" w:rsidRPr="00AB5018">
        <w:t xml:space="preserve">everal researchers attempted to experimentally and numerically investigate seismic performance of RC </w:t>
      </w:r>
      <w:r w:rsidR="000C2788" w:rsidRPr="00AB5018">
        <w:t xml:space="preserve">structural </w:t>
      </w:r>
      <w:r w:rsidR="00011F7C" w:rsidRPr="00AB5018">
        <w:t xml:space="preserve">wall building systems to better understand the 3D interaction between structural walls, floor slabs and gravity frames. </w:t>
      </w:r>
      <w:r w:rsidR="003B321E" w:rsidRPr="00AB5018">
        <w:t xml:space="preserve">By </w:t>
      </w:r>
      <w:r w:rsidR="003C3A67" w:rsidRPr="00AB5018">
        <w:t>perform</w:t>
      </w:r>
      <w:r w:rsidR="003B321E" w:rsidRPr="00AB5018">
        <w:t>ing</w:t>
      </w:r>
      <w:r w:rsidR="003C3A67" w:rsidRPr="00AB5018">
        <w:t xml:space="preserve"> </w:t>
      </w:r>
      <w:r w:rsidR="00784754" w:rsidRPr="00AB5018">
        <w:t xml:space="preserve">shake </w:t>
      </w:r>
      <w:r w:rsidR="003C3A67" w:rsidRPr="00AB5018">
        <w:t>table tests on multi-storey wall-frame building</w:t>
      </w:r>
      <w:r w:rsidR="001063FA" w:rsidRPr="00AB5018">
        <w:t>s</w:t>
      </w:r>
      <w:r w:rsidR="003B321E" w:rsidRPr="00AB5018">
        <w:t>,</w:t>
      </w:r>
      <w:r w:rsidR="003C3A67" w:rsidRPr="00AB5018">
        <w:t xml:space="preserve"> significant contribution of the flooring system (two-way slabs) to the ultimate lateral strength of the </w:t>
      </w:r>
      <w:r w:rsidR="00F43930" w:rsidRPr="00AB5018">
        <w:t xml:space="preserve">tested </w:t>
      </w:r>
      <w:r w:rsidR="003C3A67" w:rsidRPr="00AB5018">
        <w:t>building</w:t>
      </w:r>
      <w:r w:rsidR="00011F7C" w:rsidRPr="00AB5018">
        <w:t>s</w:t>
      </w:r>
      <w:r w:rsidR="00324D04" w:rsidRPr="00AB5018">
        <w:t xml:space="preserve"> </w:t>
      </w:r>
      <w:r w:rsidR="00E44D40" w:rsidRPr="00AB5018">
        <w:t xml:space="preserve">has been </w:t>
      </w:r>
      <w:r w:rsidR="00324D04" w:rsidRPr="00AB5018">
        <w:t>confirmed</w:t>
      </w:r>
      <w:r w:rsidR="00E44D40" w:rsidRPr="00AB5018">
        <w:t xml:space="preserve"> by multiple researchers</w:t>
      </w:r>
      <w:r w:rsidR="00324D04" w:rsidRPr="00AB5018">
        <w:t xml:space="preserve"> [1</w:t>
      </w:r>
      <w:r w:rsidRPr="00AB5018">
        <w:t>5</w:t>
      </w:r>
      <w:r w:rsidR="00B8177C" w:rsidRPr="00AB5018">
        <w:t>-</w:t>
      </w:r>
      <w:r w:rsidRPr="00AB5018">
        <w:t>17</w:t>
      </w:r>
      <w:r w:rsidR="00324D04" w:rsidRPr="00AB5018">
        <w:t>]</w:t>
      </w:r>
      <w:r w:rsidR="003C3A67" w:rsidRPr="00AB5018">
        <w:t xml:space="preserve">. </w:t>
      </w:r>
      <w:r w:rsidR="00324D04" w:rsidRPr="00AB5018">
        <w:t>The</w:t>
      </w:r>
      <w:r w:rsidR="00E44D40" w:rsidRPr="00AB5018">
        <w:t>se</w:t>
      </w:r>
      <w:r w:rsidR="00324D04" w:rsidRPr="00AB5018">
        <w:t xml:space="preserve"> </w:t>
      </w:r>
      <w:r w:rsidR="00E44D40" w:rsidRPr="00AB5018">
        <w:t xml:space="preserve">researchers found </w:t>
      </w:r>
      <w:r w:rsidR="003C3A67" w:rsidRPr="00AB5018">
        <w:t xml:space="preserve">that axial growth and rocking </w:t>
      </w:r>
      <w:r w:rsidR="00011F7C" w:rsidRPr="00AB5018">
        <w:t xml:space="preserve">at the base </w:t>
      </w:r>
      <w:r w:rsidR="003C3A67" w:rsidRPr="00AB5018">
        <w:t>of structural wall</w:t>
      </w:r>
      <w:r w:rsidR="00011F7C" w:rsidRPr="00AB5018">
        <w:t>s</w:t>
      </w:r>
      <w:r w:rsidR="003C3A67" w:rsidRPr="00AB5018">
        <w:t xml:space="preserve"> (due to neutral axis movement) </w:t>
      </w:r>
      <w:r w:rsidR="00011F7C" w:rsidRPr="00AB5018">
        <w:t xml:space="preserve">activate </w:t>
      </w:r>
      <w:r w:rsidR="003C3A67" w:rsidRPr="00AB5018">
        <w:t xml:space="preserve">a three-dimensional outrigging action in the surrounding </w:t>
      </w:r>
      <w:r w:rsidR="00580044" w:rsidRPr="00AB5018">
        <w:t xml:space="preserve">RC gravity </w:t>
      </w:r>
      <w:r w:rsidR="003C3A67" w:rsidRPr="00AB5018">
        <w:t>frames. Th</w:t>
      </w:r>
      <w:r w:rsidR="006643EA" w:rsidRPr="00AB5018">
        <w:t>ey concluded that th</w:t>
      </w:r>
      <w:r w:rsidR="003C3A67" w:rsidRPr="00AB5018">
        <w:t xml:space="preserve">is </w:t>
      </w:r>
      <w:r w:rsidRPr="00AB5018">
        <w:t>3D</w:t>
      </w:r>
      <w:r w:rsidR="003C3A67" w:rsidRPr="00AB5018">
        <w:t xml:space="preserve"> effect </w:t>
      </w:r>
      <w:r w:rsidR="003B321E" w:rsidRPr="00AB5018">
        <w:t xml:space="preserve">introduces </w:t>
      </w:r>
      <w:r w:rsidR="003C3A67" w:rsidRPr="00AB5018">
        <w:t>extra overstrength to the system</w:t>
      </w:r>
      <w:r w:rsidR="00873162" w:rsidRPr="00AB5018">
        <w:t xml:space="preserve"> (also </w:t>
      </w:r>
      <w:r w:rsidR="006643EA" w:rsidRPr="00AB5018">
        <w:t>known as</w:t>
      </w:r>
      <w:r w:rsidR="00873162" w:rsidRPr="00AB5018">
        <w:t xml:space="preserve"> kinematic overstrength), which</w:t>
      </w:r>
      <w:r w:rsidR="003C3A67" w:rsidRPr="00AB5018">
        <w:t xml:space="preserve"> highly depend</w:t>
      </w:r>
      <w:r w:rsidR="003B321E" w:rsidRPr="00AB5018">
        <w:t>s</w:t>
      </w:r>
      <w:r w:rsidR="003C3A67" w:rsidRPr="00AB5018">
        <w:t xml:space="preserve"> on the level of drift </w:t>
      </w:r>
      <w:r w:rsidR="003B321E" w:rsidRPr="00AB5018">
        <w:t xml:space="preserve">that </w:t>
      </w:r>
      <w:r w:rsidR="003C3A67" w:rsidRPr="00AB5018">
        <w:t xml:space="preserve">can be achieved at the ultimate limit state. </w:t>
      </w:r>
    </w:p>
    <w:p w14:paraId="675A74A2" w14:textId="75CC36FA" w:rsidR="005A4FB8" w:rsidRPr="00AB5018" w:rsidRDefault="003C3A67" w:rsidP="00B51F04">
      <w:proofErr w:type="spellStart"/>
      <w:r w:rsidRPr="00AB5018">
        <w:t>Panagiotou</w:t>
      </w:r>
      <w:proofErr w:type="spellEnd"/>
      <w:r w:rsidRPr="00AB5018">
        <w:t xml:space="preserve"> et al. </w:t>
      </w:r>
      <w:r w:rsidR="002C105B" w:rsidRPr="00AB5018">
        <w:t>[</w:t>
      </w:r>
      <w:r w:rsidR="006910DC" w:rsidRPr="00AB5018">
        <w:t>18</w:t>
      </w:r>
      <w:r w:rsidR="002C105B" w:rsidRPr="00AB5018">
        <w:t xml:space="preserve">] </w:t>
      </w:r>
      <w:r w:rsidRPr="00AB5018">
        <w:t xml:space="preserve">conducted an experimental investigation </w:t>
      </w:r>
      <w:r w:rsidR="00E55939" w:rsidRPr="00AB5018">
        <w:t xml:space="preserve">comprising </w:t>
      </w:r>
      <w:r w:rsidR="00784754" w:rsidRPr="00AB5018">
        <w:t xml:space="preserve">a shake </w:t>
      </w:r>
      <w:r w:rsidRPr="00AB5018">
        <w:t xml:space="preserve">table test </w:t>
      </w:r>
      <w:r w:rsidR="00E55939" w:rsidRPr="00AB5018">
        <w:t xml:space="preserve">of </w:t>
      </w:r>
      <w:r w:rsidRPr="00AB5018">
        <w:t xml:space="preserve">a slice of a multi-storey </w:t>
      </w:r>
      <w:r w:rsidR="006910DC" w:rsidRPr="00AB5018">
        <w:t xml:space="preserve">RC </w:t>
      </w:r>
      <w:r w:rsidRPr="00AB5018">
        <w:t xml:space="preserve">wall building including floor slabs and gravity </w:t>
      </w:r>
      <w:r w:rsidR="002C105B" w:rsidRPr="00AB5018">
        <w:t xml:space="preserve">columns. </w:t>
      </w:r>
      <w:r w:rsidRPr="00AB5018">
        <w:t>The</w:t>
      </w:r>
      <w:r w:rsidR="00E55939" w:rsidRPr="00AB5018">
        <w:t>y</w:t>
      </w:r>
      <w:r w:rsidRPr="00AB5018">
        <w:t xml:space="preserve"> noted that the base moment resistance </w:t>
      </w:r>
      <w:r w:rsidR="006643EA" w:rsidRPr="00AB5018">
        <w:t xml:space="preserve">of the tested system </w:t>
      </w:r>
      <w:r w:rsidRPr="00AB5018">
        <w:t xml:space="preserve">at DBE </w:t>
      </w:r>
      <w:r w:rsidR="00B64990" w:rsidRPr="004E3061">
        <w:t xml:space="preserve">(design basis earthquake) </w:t>
      </w:r>
      <w:r w:rsidRPr="004E3061">
        <w:t xml:space="preserve">level shaking </w:t>
      </w:r>
      <w:r w:rsidR="006910DC" w:rsidRPr="004E3061">
        <w:t xml:space="preserve">comprised </w:t>
      </w:r>
      <w:r w:rsidRPr="004E3061">
        <w:t>three major</w:t>
      </w:r>
      <w:r w:rsidRPr="00AB5018">
        <w:t xml:space="preserve"> components: (</w:t>
      </w:r>
      <w:proofErr w:type="spellStart"/>
      <w:r w:rsidRPr="00AB5018">
        <w:t>i</w:t>
      </w:r>
      <w:proofErr w:type="spellEnd"/>
      <w:r w:rsidRPr="00AB5018">
        <w:t>) 55% from the web wall moment capacity</w:t>
      </w:r>
      <w:r w:rsidR="00E55939" w:rsidRPr="00AB5018">
        <w:t>;</w:t>
      </w:r>
      <w:r w:rsidRPr="00AB5018">
        <w:t xml:space="preserve"> (ii) 32% due to coupling of the web through the slotted slabs</w:t>
      </w:r>
      <w:r w:rsidR="00E55939" w:rsidRPr="00AB5018">
        <w:t>; and</w:t>
      </w:r>
      <w:r w:rsidRPr="00AB5018">
        <w:t xml:space="preserve"> (iii) 10% due to axial force</w:t>
      </w:r>
      <w:r w:rsidR="00E55939" w:rsidRPr="00AB5018">
        <w:t>s</w:t>
      </w:r>
      <w:r w:rsidRPr="00AB5018">
        <w:t xml:space="preserve"> in the perpendicular gravity columns.</w:t>
      </w:r>
      <w:r w:rsidR="002C1B1D" w:rsidRPr="00AB5018">
        <w:t xml:space="preserve"> </w:t>
      </w:r>
    </w:p>
    <w:p w14:paraId="14395D45" w14:textId="72DC2FB8" w:rsidR="005A4FB8" w:rsidRPr="00AB5018" w:rsidRDefault="002C1B1D" w:rsidP="00B51F04">
      <w:pPr>
        <w:rPr>
          <w:rFonts w:asciiTheme="majorBidi" w:hAnsiTheme="majorBidi" w:cstheme="majorBidi"/>
          <w:sz w:val="24"/>
          <w:szCs w:val="24"/>
        </w:rPr>
      </w:pPr>
      <w:r w:rsidRPr="00AB5018">
        <w:t>Furthermore, Henry et al.</w:t>
      </w:r>
      <w:r w:rsidR="002C105B" w:rsidRPr="00AB5018">
        <w:t xml:space="preserve"> </w:t>
      </w:r>
      <w:r w:rsidR="00324D04" w:rsidRPr="00AB5018">
        <w:t>[</w:t>
      </w:r>
      <w:r w:rsidR="006910DC" w:rsidRPr="00AB5018">
        <w:t>19</w:t>
      </w:r>
      <w:r w:rsidR="002C105B" w:rsidRPr="00AB5018">
        <w:t>] demonstrated</w:t>
      </w:r>
      <w:r w:rsidRPr="00AB5018">
        <w:t xml:space="preserve"> that lateral load response of building</w:t>
      </w:r>
      <w:r w:rsidR="004B32AB" w:rsidRPr="00AB5018">
        <w:t>s</w:t>
      </w:r>
      <w:r w:rsidRPr="00AB5018">
        <w:t xml:space="preserve"> consist</w:t>
      </w:r>
      <w:r w:rsidR="006643EA" w:rsidRPr="00AB5018">
        <w:t>ing</w:t>
      </w:r>
      <w:r w:rsidRPr="00AB5018">
        <w:t xml:space="preserve"> of roc</w:t>
      </w:r>
      <w:r w:rsidR="00490D7D" w:rsidRPr="00AB5018">
        <w:t>king wall</w:t>
      </w:r>
      <w:r w:rsidR="006643EA" w:rsidRPr="00AB5018">
        <w:t>s</w:t>
      </w:r>
      <w:r w:rsidR="00490D7D" w:rsidRPr="00AB5018">
        <w:t xml:space="preserve"> </w:t>
      </w:r>
      <w:r w:rsidR="004B32AB" w:rsidRPr="00AB5018">
        <w:t xml:space="preserve">can </w:t>
      </w:r>
      <w:r w:rsidRPr="00AB5018">
        <w:t xml:space="preserve">dramatically alter when the wall-to-floor interaction </w:t>
      </w:r>
      <w:r w:rsidR="004B32AB" w:rsidRPr="00AB5018">
        <w:t xml:space="preserve">is </w:t>
      </w:r>
      <w:r w:rsidRPr="00AB5018">
        <w:t xml:space="preserve">accounted for, </w:t>
      </w:r>
      <w:r w:rsidR="004B32AB" w:rsidRPr="00AB5018">
        <w:t xml:space="preserve">as they measured </w:t>
      </w:r>
      <w:r w:rsidRPr="00AB5018">
        <w:t xml:space="preserve">up to 50% increase in </w:t>
      </w:r>
      <w:r w:rsidR="004B32AB" w:rsidRPr="00AB5018">
        <w:t xml:space="preserve">the </w:t>
      </w:r>
      <w:r w:rsidRPr="00AB5018">
        <w:lastRenderedPageBreak/>
        <w:t xml:space="preserve">lateral strength </w:t>
      </w:r>
      <w:r w:rsidR="004B32AB" w:rsidRPr="00AB5018">
        <w:t xml:space="preserve">of the tested specimen </w:t>
      </w:r>
      <w:r w:rsidRPr="00AB5018">
        <w:t xml:space="preserve">at design level </w:t>
      </w:r>
      <w:r w:rsidR="004B32AB" w:rsidRPr="00AB5018">
        <w:t xml:space="preserve">of </w:t>
      </w:r>
      <w:r w:rsidRPr="00AB5018">
        <w:t>lateral drift.</w:t>
      </w:r>
      <w:r w:rsidR="006F3DA7" w:rsidRPr="00AB5018">
        <w:rPr>
          <w:rFonts w:asciiTheme="majorBidi" w:hAnsiTheme="majorBidi" w:cstheme="majorBidi"/>
          <w:sz w:val="24"/>
          <w:szCs w:val="24"/>
        </w:rPr>
        <w:t xml:space="preserve"> </w:t>
      </w:r>
    </w:p>
    <w:p w14:paraId="77BBE18D" w14:textId="0ED2A72C" w:rsidR="003C3A67" w:rsidRPr="00AB5018" w:rsidRDefault="006F3DA7">
      <w:proofErr w:type="spellStart"/>
      <w:r w:rsidRPr="00AB5018">
        <w:t>Gavridou</w:t>
      </w:r>
      <w:proofErr w:type="spellEnd"/>
      <w:r w:rsidRPr="00AB5018">
        <w:t xml:space="preserve"> et al. </w:t>
      </w:r>
      <w:r w:rsidR="002C105B" w:rsidRPr="00AB5018">
        <w:t>[</w:t>
      </w:r>
      <w:r w:rsidR="006910DC" w:rsidRPr="00AB5018">
        <w:t>20</w:t>
      </w:r>
      <w:r w:rsidR="002C105B" w:rsidRPr="00AB5018">
        <w:t xml:space="preserve">] </w:t>
      </w:r>
      <w:r w:rsidR="006643EA" w:rsidRPr="00AB5018">
        <w:t>modelled and analysed</w:t>
      </w:r>
      <w:r w:rsidRPr="00AB5018">
        <w:t xml:space="preserve"> a full-scale four-storey un-bonded post-tensioned (UPT) concrete wall building </w:t>
      </w:r>
      <w:r w:rsidR="008E7DA4" w:rsidRPr="00AB5018">
        <w:t xml:space="preserve">that was tested </w:t>
      </w:r>
      <w:r w:rsidRPr="00AB5018">
        <w:t>under shake table excitation</w:t>
      </w:r>
      <w:r w:rsidR="001A77CE" w:rsidRPr="00AB5018">
        <w:t>.</w:t>
      </w:r>
      <w:r w:rsidR="001A77CE" w:rsidRPr="00AB5018">
        <w:rPr>
          <w:rFonts w:asciiTheme="majorBidi" w:hAnsiTheme="majorBidi" w:cstheme="majorBidi"/>
          <w:sz w:val="24"/>
          <w:szCs w:val="24"/>
        </w:rPr>
        <w:t xml:space="preserve"> </w:t>
      </w:r>
      <w:r w:rsidR="001A77CE" w:rsidRPr="00AB5018">
        <w:t>The</w:t>
      </w:r>
      <w:r w:rsidR="006643EA" w:rsidRPr="00AB5018">
        <w:t>y</w:t>
      </w:r>
      <w:r w:rsidR="001A77CE" w:rsidRPr="00AB5018">
        <w:t xml:space="preserve"> pointed out that displacement incompatibilities exist</w:t>
      </w:r>
      <w:r w:rsidR="006643EA" w:rsidRPr="00AB5018">
        <w:t>ed</w:t>
      </w:r>
      <w:r w:rsidR="001A77CE" w:rsidRPr="00AB5018">
        <w:t xml:space="preserve"> between the UPT beams, the floor system and the structural walls</w:t>
      </w:r>
      <w:r w:rsidR="006643EA" w:rsidRPr="00AB5018">
        <w:t>.</w:t>
      </w:r>
      <w:r w:rsidRPr="00AB5018">
        <w:t xml:space="preserve"> </w:t>
      </w:r>
      <w:r w:rsidR="006643EA" w:rsidRPr="00AB5018">
        <w:t xml:space="preserve">Their </w:t>
      </w:r>
      <w:r w:rsidRPr="00AB5018">
        <w:t xml:space="preserve">analytical study demonstrated that the total moment resistance of the building in the direction of the concrete walls at the instant of peak strength during </w:t>
      </w:r>
      <w:r w:rsidR="009278AE" w:rsidRPr="00AB5018">
        <w:t xml:space="preserve">its response to a </w:t>
      </w:r>
      <w:r w:rsidRPr="00AB5018">
        <w:t>Kobe</w:t>
      </w:r>
      <w:r w:rsidR="009278AE" w:rsidRPr="00AB5018">
        <w:t>-earthquake</w:t>
      </w:r>
      <w:r w:rsidRPr="00AB5018">
        <w:t xml:space="preserve"> </w:t>
      </w:r>
      <w:r w:rsidR="009278AE" w:rsidRPr="00AB5018">
        <w:t>ground motion was attributed to the following sources</w:t>
      </w:r>
      <w:r w:rsidRPr="00AB5018">
        <w:t xml:space="preserve">: 50% from the moment capacity of the UPT walls, 35% from </w:t>
      </w:r>
      <w:r w:rsidR="009278AE" w:rsidRPr="00AB5018">
        <w:t xml:space="preserve">the </w:t>
      </w:r>
      <w:r w:rsidRPr="00AB5018">
        <w:t xml:space="preserve">frame action of the UPT beams, 5% from the column base moments and </w:t>
      </w:r>
      <w:r w:rsidR="009278AE" w:rsidRPr="00AB5018">
        <w:t xml:space="preserve">the remaining </w:t>
      </w:r>
      <w:r w:rsidRPr="00AB5018">
        <w:t>10% from the interior one-bay frame.</w:t>
      </w:r>
      <w:r w:rsidR="00580044" w:rsidRPr="00AB5018">
        <w:t xml:space="preserve"> Later</w:t>
      </w:r>
      <w:r w:rsidR="00C27B71" w:rsidRPr="00AB5018">
        <w:t>,</w:t>
      </w:r>
      <w:r w:rsidR="00580044" w:rsidRPr="00AB5018">
        <w:t xml:space="preserve"> </w:t>
      </w:r>
      <w:r w:rsidR="00203912" w:rsidRPr="00AB5018">
        <w:t>Watkins et al.</w:t>
      </w:r>
      <w:r w:rsidR="00C83D0E" w:rsidRPr="00AB5018">
        <w:t xml:space="preserve"> </w:t>
      </w:r>
      <w:r w:rsidR="00580044" w:rsidRPr="00AB5018">
        <w:t>[</w:t>
      </w:r>
      <w:r w:rsidR="00490587" w:rsidRPr="00AB5018">
        <w:t>21</w:t>
      </w:r>
      <w:r w:rsidR="00580044" w:rsidRPr="00AB5018">
        <w:t xml:space="preserve">] </w:t>
      </w:r>
      <w:r w:rsidR="00203912" w:rsidRPr="00AB5018">
        <w:t>analysed the same test building using</w:t>
      </w:r>
      <w:r w:rsidR="00580044" w:rsidRPr="00AB5018">
        <w:t xml:space="preserve"> a more </w:t>
      </w:r>
      <w:r w:rsidR="00203912" w:rsidRPr="00AB5018">
        <w:t>rigorous</w:t>
      </w:r>
      <w:r w:rsidR="00C83D0E" w:rsidRPr="00AB5018">
        <w:t xml:space="preserve"> </w:t>
      </w:r>
      <w:r w:rsidR="00580044" w:rsidRPr="00AB5018">
        <w:t xml:space="preserve">3D model and reaffirmed that dynamic loading and wall-to-floor interaction significantly increase the over-strength actions compared to </w:t>
      </w:r>
      <w:r w:rsidR="00203912" w:rsidRPr="00AB5018">
        <w:t xml:space="preserve">the overstrength developed when considering </w:t>
      </w:r>
      <w:r w:rsidR="00580044" w:rsidRPr="00AB5018">
        <w:t>the wall system in isolation.</w:t>
      </w:r>
    </w:p>
    <w:p w14:paraId="7DC8D4FB" w14:textId="1D4B33A3" w:rsidR="00EC4FD6" w:rsidRPr="00AB5018" w:rsidRDefault="007D2E72">
      <w:r w:rsidRPr="00AB5018">
        <w:t xml:space="preserve">A precise estimation of the system overstrength factor in multi-storey buildings is difficult since many factors contribute to it. </w:t>
      </w:r>
      <w:r w:rsidR="00EC4FD6" w:rsidRPr="00AB5018">
        <w:t xml:space="preserve">Many researchers have endeavoured to recognize </w:t>
      </w:r>
      <w:r w:rsidR="00E44D40" w:rsidRPr="00AB5018">
        <w:t>the main contributors to</w:t>
      </w:r>
      <w:r w:rsidR="00EC4FD6" w:rsidRPr="00AB5018">
        <w:t xml:space="preserve"> overstrength in different structural systems </w:t>
      </w:r>
      <w:r w:rsidR="00DF16AC" w:rsidRPr="00AB5018">
        <w:t>[</w:t>
      </w:r>
      <w:r w:rsidR="00490587" w:rsidRPr="00AB5018">
        <w:t>22</w:t>
      </w:r>
      <w:r w:rsidR="002C105B" w:rsidRPr="00AB5018">
        <w:t>,</w:t>
      </w:r>
      <w:r w:rsidR="00490587" w:rsidRPr="00AB5018">
        <w:t>23</w:t>
      </w:r>
      <w:r w:rsidR="00DF16AC" w:rsidRPr="00AB5018">
        <w:t>]</w:t>
      </w:r>
      <w:r w:rsidR="00EC4FD6" w:rsidRPr="00AB5018">
        <w:t xml:space="preserve">. </w:t>
      </w:r>
      <w:r w:rsidR="00E44D40" w:rsidRPr="00AB5018">
        <w:t>It has been found that inherent randomness</w:t>
      </w:r>
      <w:r w:rsidR="005E5578" w:rsidRPr="00AB5018">
        <w:t xml:space="preserve"> and </w:t>
      </w:r>
      <w:r w:rsidR="00E44D40" w:rsidRPr="00AB5018">
        <w:t>uncertainties in</w:t>
      </w:r>
      <w:r w:rsidR="00EC4FD6" w:rsidRPr="00AB5018">
        <w:t xml:space="preserve"> major parameters such as actual strength of materials, confinement effects, contribution of non-structural elements, and participation of secondary structural elements (such as RC floor slabs) lead to </w:t>
      </w:r>
      <w:r w:rsidR="00E44D40" w:rsidRPr="00AB5018">
        <w:t>large variations</w:t>
      </w:r>
      <w:r w:rsidR="00EC4FD6" w:rsidRPr="00AB5018">
        <w:t xml:space="preserve"> in </w:t>
      </w:r>
      <w:r w:rsidR="00F02AB3" w:rsidRPr="00AB5018">
        <w:t xml:space="preserve">the estimation of overstrength </w:t>
      </w:r>
      <w:r w:rsidR="00DF16AC" w:rsidRPr="00AB5018">
        <w:t>[</w:t>
      </w:r>
      <w:r w:rsidR="00490587" w:rsidRPr="00AB5018">
        <w:t>24</w:t>
      </w:r>
      <w:r w:rsidR="00DF16AC" w:rsidRPr="00AB5018">
        <w:t>]</w:t>
      </w:r>
      <w:r w:rsidR="00F02AB3" w:rsidRPr="00AB5018">
        <w:t>.</w:t>
      </w:r>
      <w:r w:rsidR="00F02AB3" w:rsidRPr="00AB5018" w:rsidDel="00DF16AC">
        <w:t xml:space="preserve"> </w:t>
      </w:r>
      <w:r w:rsidR="00E44D40" w:rsidRPr="00AB5018">
        <w:t>To acknowledge such unavoidable variations</w:t>
      </w:r>
      <w:r w:rsidR="001724A5" w:rsidRPr="00AB5018">
        <w:t xml:space="preserve">, </w:t>
      </w:r>
      <w:r w:rsidR="00EC4FD6" w:rsidRPr="00AB5018">
        <w:t>a conservative overstrength factor (</w:t>
      </w:r>
      <w:proofErr w:type="spellStart"/>
      <w:r w:rsidR="00EC4FD6" w:rsidRPr="00AB5018">
        <w:t>R</w:t>
      </w:r>
      <w:r w:rsidR="00EC4FD6" w:rsidRPr="00AB5018">
        <w:rPr>
          <w:vertAlign w:val="subscript"/>
        </w:rPr>
        <w:t>s</w:t>
      </w:r>
      <w:proofErr w:type="spellEnd"/>
      <w:r w:rsidR="00EC4FD6" w:rsidRPr="00AB5018">
        <w:t xml:space="preserve">) of 2.0 </w:t>
      </w:r>
      <w:r w:rsidR="002B6BB8" w:rsidRPr="00AB5018">
        <w:t xml:space="preserve">has been </w:t>
      </w:r>
      <w:r w:rsidR="00EC4FD6" w:rsidRPr="00AB5018">
        <w:t xml:space="preserve">suggested for medium and low period RC buildings </w:t>
      </w:r>
      <w:r w:rsidR="002B6BB8" w:rsidRPr="00AB5018">
        <w:t>based on the results of studies on twelve RC buildings [</w:t>
      </w:r>
      <w:r w:rsidR="00BF055A" w:rsidRPr="00AB5018">
        <w:t>25</w:t>
      </w:r>
      <w:r w:rsidR="002B6BB8" w:rsidRPr="00AB5018">
        <w:t xml:space="preserve">] designed and detailed in accordance with </w:t>
      </w:r>
      <w:proofErr w:type="spellStart"/>
      <w:r w:rsidR="002B6BB8" w:rsidRPr="00AB5018">
        <w:t>Eurocode</w:t>
      </w:r>
      <w:proofErr w:type="spellEnd"/>
      <w:r w:rsidR="002B6BB8" w:rsidRPr="00AB5018">
        <w:t xml:space="preserve"> 8 [</w:t>
      </w:r>
      <w:r w:rsidR="00BF055A" w:rsidRPr="00AB5018">
        <w:t>26</w:t>
      </w:r>
      <w:r w:rsidR="002B6BB8" w:rsidRPr="00AB5018">
        <w:t>]</w:t>
      </w:r>
      <w:r w:rsidR="00EC4FD6" w:rsidRPr="00AB5018">
        <w:t>.</w:t>
      </w:r>
    </w:p>
    <w:p w14:paraId="326F6B2E" w14:textId="77777777" w:rsidR="00A32835" w:rsidRPr="00AB5018" w:rsidRDefault="00A32835" w:rsidP="007D2E72">
      <w:pPr>
        <w:spacing w:before="240"/>
        <w:jc w:val="center"/>
      </w:pPr>
      <w:r w:rsidRPr="00AB5018">
        <w:rPr>
          <w:noProof/>
          <w:lang w:eastAsia="en-NZ" w:bidi="ne-NP"/>
        </w:rPr>
        <w:drawing>
          <wp:inline distT="0" distB="0" distL="0" distR="0" wp14:anchorId="33CA0E18" wp14:editId="698B8C3A">
            <wp:extent cx="2835155" cy="2304000"/>
            <wp:effectExtent l="0" t="0" r="381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5155" cy="2304000"/>
                    </a:xfrm>
                    <a:prstGeom prst="rect">
                      <a:avLst/>
                    </a:prstGeom>
                    <a:noFill/>
                  </pic:spPr>
                </pic:pic>
              </a:graphicData>
            </a:graphic>
          </wp:inline>
        </w:drawing>
      </w:r>
    </w:p>
    <w:p w14:paraId="776F8BF0" w14:textId="121E78FF" w:rsidR="00A32835" w:rsidRPr="00AB5018" w:rsidRDefault="00A32835">
      <w:pPr>
        <w:pStyle w:val="Heading9"/>
      </w:pPr>
      <w:bookmarkStart w:id="2" w:name="_Ref6742882"/>
      <w:bookmarkStart w:id="3" w:name="_Toc533327346"/>
      <w:r w:rsidRPr="00AB5018">
        <w:t xml:space="preserve">Figure </w:t>
      </w:r>
      <w:fldSimple w:instr=" SEQ Figure \* ARABIC ">
        <w:r w:rsidR="00262E2F" w:rsidRPr="00AB5018">
          <w:rPr>
            <w:noProof/>
          </w:rPr>
          <w:t>1</w:t>
        </w:r>
      </w:fldSimple>
      <w:bookmarkEnd w:id="2"/>
      <w:r w:rsidRPr="00AB5018">
        <w:t>: Factors affecting overstrength of a building syste</w:t>
      </w:r>
      <w:r w:rsidR="009F507A" w:rsidRPr="00AB5018">
        <w:t>m</w:t>
      </w:r>
      <w:r w:rsidRPr="00AB5018">
        <w:t xml:space="preserve"> (FEMA-450</w:t>
      </w:r>
      <w:r w:rsidR="001724A5" w:rsidRPr="00AB5018">
        <w:t xml:space="preserve"> </w:t>
      </w:r>
      <w:r w:rsidR="00DF16AC" w:rsidRPr="00AB5018">
        <w:t>[</w:t>
      </w:r>
      <w:r w:rsidR="00BF055A" w:rsidRPr="00AB5018">
        <w:t>27</w:t>
      </w:r>
      <w:r w:rsidR="00DF16AC" w:rsidRPr="00AB5018">
        <w:t>]</w:t>
      </w:r>
      <w:r w:rsidRPr="00AB5018">
        <w:t>)</w:t>
      </w:r>
      <w:bookmarkEnd w:id="3"/>
      <w:r w:rsidR="009F507A" w:rsidRPr="00AB5018">
        <w:t>.</w:t>
      </w:r>
    </w:p>
    <w:p w14:paraId="09B08D9D" w14:textId="494926AC" w:rsidR="00E2520F" w:rsidRPr="00AB5018" w:rsidRDefault="00E2520F" w:rsidP="00E2520F">
      <w:r w:rsidRPr="00AB5018">
        <w:t>According to FEMA-450 [27], basic components of structural overstrength (Ω</w:t>
      </w:r>
      <w:r w:rsidRPr="00AB5018">
        <w:rPr>
          <w:vertAlign w:val="subscript"/>
        </w:rPr>
        <w:t>0</w:t>
      </w:r>
      <w:r w:rsidRPr="00AB5018">
        <w:t>) consist of material overstrength (Ω</w:t>
      </w:r>
      <w:r w:rsidRPr="00AB5018">
        <w:rPr>
          <w:vertAlign w:val="subscript"/>
        </w:rPr>
        <w:t>M</w:t>
      </w:r>
      <w:r w:rsidRPr="00AB5018">
        <w:t>), system overstrength (Ω</w:t>
      </w:r>
      <w:r w:rsidRPr="00AB5018">
        <w:rPr>
          <w:vertAlign w:val="subscript"/>
        </w:rPr>
        <w:t>S</w:t>
      </w:r>
      <w:r w:rsidRPr="00AB5018">
        <w:t>) and design overstrength (Ω</w:t>
      </w:r>
      <w:r w:rsidRPr="00AB5018">
        <w:rPr>
          <w:vertAlign w:val="subscript"/>
        </w:rPr>
        <w:t>D</w:t>
      </w:r>
      <w:r w:rsidRPr="00AB5018">
        <w:t xml:space="preserve">). These components of overstrength are presented schematically in </w:t>
      </w:r>
      <w:r w:rsidRPr="00AB5018">
        <w:fldChar w:fldCharType="begin"/>
      </w:r>
      <w:r w:rsidRPr="00AB5018">
        <w:instrText xml:space="preserve"> REF _Ref6742882 \h </w:instrText>
      </w:r>
      <w:r w:rsidR="00AB5018">
        <w:instrText xml:space="preserve"> \* MERGEFORMAT </w:instrText>
      </w:r>
      <w:r w:rsidRPr="00AB5018">
        <w:fldChar w:fldCharType="separate"/>
      </w:r>
      <w:r w:rsidRPr="00AB5018">
        <w:t xml:space="preserve">Figure </w:t>
      </w:r>
      <w:r w:rsidRPr="00AB5018">
        <w:rPr>
          <w:noProof/>
        </w:rPr>
        <w:t>1</w:t>
      </w:r>
      <w:r w:rsidRPr="00AB5018">
        <w:fldChar w:fldCharType="end"/>
      </w:r>
      <w:r w:rsidRPr="00AB5018">
        <w:t>. This study focuses on understanding and quantifying the effect of structural wall-slab-column interaction on the system overstrength (Ω</w:t>
      </w:r>
      <w:r w:rsidRPr="00AB5018">
        <w:rPr>
          <w:vertAlign w:val="subscript"/>
        </w:rPr>
        <w:t>S</w:t>
      </w:r>
      <w:r w:rsidRPr="00AB5018">
        <w:t>) factor in typical multi-storey structural wall buildings. Note that system overstrength (Ω</w:t>
      </w:r>
      <w:r w:rsidRPr="00AB5018">
        <w:rPr>
          <w:vertAlign w:val="subscript"/>
        </w:rPr>
        <w:t>S</w:t>
      </w:r>
      <w:r w:rsidRPr="00AB5018">
        <w:t xml:space="preserve">) is the ratio of the ultimate lateral force the structure is capable of resisting, </w:t>
      </w:r>
      <w:proofErr w:type="spellStart"/>
      <w:proofErr w:type="gramStart"/>
      <w:r w:rsidRPr="00AB5018">
        <w:t>F</w:t>
      </w:r>
      <w:r w:rsidRPr="00AB5018">
        <w:rPr>
          <w:vertAlign w:val="subscript"/>
        </w:rPr>
        <w:t>n</w:t>
      </w:r>
      <w:proofErr w:type="spellEnd"/>
      <w:proofErr w:type="gramEnd"/>
      <w:r w:rsidRPr="00AB5018">
        <w:t xml:space="preserve"> in </w:t>
      </w:r>
      <w:r w:rsidRPr="00AB5018">
        <w:fldChar w:fldCharType="begin"/>
      </w:r>
      <w:r w:rsidRPr="00AB5018">
        <w:instrText xml:space="preserve"> REF _Ref6742882 \h </w:instrText>
      </w:r>
      <w:r w:rsidR="00AB5018">
        <w:instrText xml:space="preserve"> \* MERGEFORMAT </w:instrText>
      </w:r>
      <w:r w:rsidRPr="00AB5018">
        <w:fldChar w:fldCharType="separate"/>
      </w:r>
      <w:r w:rsidRPr="00AB5018">
        <w:t xml:space="preserve">Figure </w:t>
      </w:r>
      <w:r w:rsidRPr="00AB5018">
        <w:rPr>
          <w:noProof/>
        </w:rPr>
        <w:t>1</w:t>
      </w:r>
      <w:r w:rsidRPr="00AB5018">
        <w:fldChar w:fldCharType="end"/>
      </w:r>
      <w:r w:rsidRPr="00AB5018">
        <w:t>, to the actual force at which the first significant yield occurs, F</w:t>
      </w:r>
      <w:r w:rsidRPr="00AB5018">
        <w:rPr>
          <w:vertAlign w:val="subscript"/>
        </w:rPr>
        <w:t>2</w:t>
      </w:r>
      <w:r w:rsidRPr="00AB5018">
        <w:t xml:space="preserve"> in </w:t>
      </w:r>
      <w:r w:rsidRPr="00AB5018">
        <w:fldChar w:fldCharType="begin"/>
      </w:r>
      <w:r w:rsidRPr="00AB5018">
        <w:instrText xml:space="preserve"> REF _Ref6742882 \h </w:instrText>
      </w:r>
      <w:r w:rsidR="00AB5018">
        <w:instrText xml:space="preserve"> \* MERGEFORMAT </w:instrText>
      </w:r>
      <w:r w:rsidRPr="00AB5018">
        <w:fldChar w:fldCharType="separate"/>
      </w:r>
      <w:r w:rsidRPr="00AB5018">
        <w:t xml:space="preserve">Figure </w:t>
      </w:r>
      <w:r w:rsidRPr="00AB5018">
        <w:rPr>
          <w:noProof/>
        </w:rPr>
        <w:t>1</w:t>
      </w:r>
      <w:r w:rsidRPr="00AB5018">
        <w:fldChar w:fldCharType="end"/>
      </w:r>
      <w:r w:rsidRPr="00AB5018">
        <w:t xml:space="preserve">. It is dependent on the extent of redundancy contained in the structure as well as any probable contribution of secondary components in resisting the lateral force. Redistribution of internal actions after ductile </w:t>
      </w:r>
      <w:r w:rsidRPr="00AB5018">
        <w:t>yielding in critical zones is another key contributor to this overstrength.</w:t>
      </w:r>
    </w:p>
    <w:p w14:paraId="0D587A4A" w14:textId="2F5302A6" w:rsidR="003C3A67" w:rsidRPr="00AB5018" w:rsidRDefault="003C3A67">
      <w:r w:rsidRPr="00AB5018">
        <w:t xml:space="preserve">The fundamental objective of capacity design </w:t>
      </w:r>
      <w:r w:rsidR="00AD6030" w:rsidRPr="00AB5018">
        <w:t xml:space="preserve">is </w:t>
      </w:r>
      <w:r w:rsidR="00203912" w:rsidRPr="00AB5018">
        <w:t>to</w:t>
      </w:r>
      <w:r w:rsidR="00AD6030" w:rsidRPr="00AB5018">
        <w:t xml:space="preserve"> </w:t>
      </w:r>
      <w:r w:rsidR="00203912" w:rsidRPr="00AB5018">
        <w:t>restrict</w:t>
      </w:r>
      <w:r w:rsidR="00AD6030" w:rsidRPr="00AB5018">
        <w:t xml:space="preserve"> the inelastic mechanism </w:t>
      </w:r>
      <w:r w:rsidR="00203912" w:rsidRPr="00AB5018">
        <w:t xml:space="preserve">in well-detailed ductile regions </w:t>
      </w:r>
      <w:r w:rsidR="00AD6030" w:rsidRPr="00AB5018">
        <w:t>via a strength hierarchy.</w:t>
      </w:r>
      <w:r w:rsidR="00E62B7D" w:rsidRPr="00AB5018">
        <w:t xml:space="preserve"> In case</w:t>
      </w:r>
      <w:r w:rsidR="00AD6030" w:rsidRPr="00AB5018">
        <w:t xml:space="preserve"> </w:t>
      </w:r>
      <w:r w:rsidRPr="00AB5018">
        <w:t xml:space="preserve">of structural </w:t>
      </w:r>
      <w:r w:rsidR="00E62B7D" w:rsidRPr="00AB5018">
        <w:t xml:space="preserve">RC </w:t>
      </w:r>
      <w:r w:rsidRPr="00AB5018">
        <w:t>wall buildings</w:t>
      </w:r>
      <w:r w:rsidR="00E62B7D" w:rsidRPr="00AB5018">
        <w:t xml:space="preserve">, the design intent is </w:t>
      </w:r>
      <w:r w:rsidR="007D2E72" w:rsidRPr="00AB5018">
        <w:t xml:space="preserve">to resist seismic actions and </w:t>
      </w:r>
      <w:r w:rsidRPr="00AB5018">
        <w:t>dissipate</w:t>
      </w:r>
      <w:r w:rsidR="007D2E72" w:rsidRPr="00AB5018">
        <w:t xml:space="preserve"> seismic</w:t>
      </w:r>
      <w:r w:rsidRPr="00AB5018">
        <w:t xml:space="preserve"> </w:t>
      </w:r>
      <w:r w:rsidR="007D2E72" w:rsidRPr="00AB5018">
        <w:t xml:space="preserve">energy </w:t>
      </w:r>
      <w:r w:rsidRPr="00AB5018">
        <w:t xml:space="preserve">through the formation of plastic hinges at the base of shear walls while the floor diaphragms </w:t>
      </w:r>
      <w:r w:rsidR="000A14C1" w:rsidRPr="00AB5018">
        <w:t xml:space="preserve">vertically supported by a combination of </w:t>
      </w:r>
      <w:r w:rsidR="00BF055A" w:rsidRPr="00AB5018">
        <w:t xml:space="preserve">structural </w:t>
      </w:r>
      <w:r w:rsidR="000A14C1" w:rsidRPr="00AB5018">
        <w:t xml:space="preserve">walls and gravity columns </w:t>
      </w:r>
      <w:r w:rsidRPr="00AB5018">
        <w:t xml:space="preserve">remain elastic (or in specific cases a certain degree of cracking is allowed without yielding). </w:t>
      </w:r>
      <w:r w:rsidR="007452DC" w:rsidRPr="00AB5018">
        <w:t>It is to be noted here that in capacity design</w:t>
      </w:r>
      <w:r w:rsidR="007452DC" w:rsidRPr="00AB5018" w:rsidDel="007452DC">
        <w:t xml:space="preserve"> </w:t>
      </w:r>
      <w:r w:rsidR="007452DC" w:rsidRPr="00AB5018">
        <w:t>t</w:t>
      </w:r>
      <w:r w:rsidRPr="00AB5018">
        <w:t>he effects of overstrength are not always beneficial. For example, the flexural overstrength of members leads to increased shear forces when plastic hinges form</w:t>
      </w:r>
      <w:r w:rsidR="007452DC" w:rsidRPr="00AB5018">
        <w:t>,</w:t>
      </w:r>
      <w:r w:rsidRPr="00AB5018">
        <w:t xml:space="preserve"> which may result in non-ductile failure. Therefore, any possible source of overstrength in a building should be taken into consideration in capacity design. </w:t>
      </w:r>
      <w:r w:rsidR="00A27BFF" w:rsidRPr="00AB5018">
        <w:t xml:space="preserve">While amendments to several aspects of current NZ design and detailing provisions for </w:t>
      </w:r>
      <w:r w:rsidR="00E62B7D" w:rsidRPr="00AB5018">
        <w:t xml:space="preserve">structural </w:t>
      </w:r>
      <w:r w:rsidR="00A27BFF" w:rsidRPr="00AB5018">
        <w:t xml:space="preserve">RC walls have recently been </w:t>
      </w:r>
      <w:r w:rsidR="00612B4F" w:rsidRPr="00AB5018">
        <w:t>recommended</w:t>
      </w:r>
      <w:r w:rsidR="00A27BFF" w:rsidRPr="00AB5018">
        <w:t xml:space="preserve"> </w:t>
      </w:r>
      <w:r w:rsidR="00DF16AC" w:rsidRPr="00AB5018">
        <w:t>[</w:t>
      </w:r>
      <w:r w:rsidR="009F1DD6" w:rsidRPr="00AB5018">
        <w:t>11</w:t>
      </w:r>
      <w:r w:rsidR="00DF16AC" w:rsidRPr="00AB5018">
        <w:t>]</w:t>
      </w:r>
      <w:r w:rsidR="00612B4F" w:rsidRPr="00AB5018">
        <w:t>,</w:t>
      </w:r>
      <w:r w:rsidR="00A27BFF" w:rsidRPr="00AB5018">
        <w:t xml:space="preserve"> the requirement to account for </w:t>
      </w:r>
      <w:r w:rsidR="00612B4F" w:rsidRPr="00AB5018">
        <w:t xml:space="preserve">the aforementioned </w:t>
      </w:r>
      <w:r w:rsidR="00A27BFF" w:rsidRPr="00AB5018">
        <w:t xml:space="preserve">system interaction was not included </w:t>
      </w:r>
      <w:r w:rsidR="00612B4F" w:rsidRPr="00AB5018">
        <w:t>in these recommendations.</w:t>
      </w:r>
    </w:p>
    <w:p w14:paraId="1658255A" w14:textId="27C3B7B3" w:rsidR="0058375B" w:rsidRPr="00AB5018" w:rsidRDefault="0058375B">
      <w:r w:rsidRPr="00AB5018">
        <w:t>To meet the capacity design requirements</w:t>
      </w:r>
      <w:r w:rsidR="000A14C1" w:rsidRPr="00AB5018">
        <w:t xml:space="preserve"> </w:t>
      </w:r>
      <w:r w:rsidR="001E65BD" w:rsidRPr="00AB5018">
        <w:t>for RC structural walls</w:t>
      </w:r>
      <w:r w:rsidR="00EC4FD6" w:rsidRPr="00AB5018">
        <w:t xml:space="preserve"> as per NZ concrete design standards (NZS</w:t>
      </w:r>
      <w:r w:rsidR="001724A5" w:rsidRPr="00AB5018">
        <w:t xml:space="preserve"> </w:t>
      </w:r>
      <w:r w:rsidR="00EC4FD6" w:rsidRPr="00AB5018">
        <w:t>3101:2006</w:t>
      </w:r>
      <w:r w:rsidR="001724A5" w:rsidRPr="00AB5018">
        <w:t xml:space="preserve"> </w:t>
      </w:r>
      <w:r w:rsidR="00A6726B" w:rsidRPr="00AB5018">
        <w:t>[</w:t>
      </w:r>
      <w:r w:rsidR="009F1DD6" w:rsidRPr="00AB5018">
        <w:t>28</w:t>
      </w:r>
      <w:r w:rsidR="00A6726B" w:rsidRPr="00AB5018">
        <w:t>]</w:t>
      </w:r>
      <w:r w:rsidR="00EC4FD6" w:rsidRPr="00AB5018">
        <w:t>)</w:t>
      </w:r>
      <w:r w:rsidRPr="00AB5018">
        <w:t xml:space="preserve">, </w:t>
      </w:r>
      <w:r w:rsidR="00EC4FD6" w:rsidRPr="00AB5018">
        <w:t xml:space="preserve">the </w:t>
      </w:r>
      <w:r w:rsidRPr="00AB5018">
        <w:t xml:space="preserve">design shear force </w:t>
      </w:r>
      <w:r w:rsidR="00EC4FD6" w:rsidRPr="00AB5018">
        <w:t>(V</w:t>
      </w:r>
      <w:r w:rsidR="00EC4FD6" w:rsidRPr="00AB5018">
        <w:rPr>
          <w:vertAlign w:val="superscript"/>
        </w:rPr>
        <w:t>*</w:t>
      </w:r>
      <w:r w:rsidR="00EC4FD6" w:rsidRPr="00AB5018">
        <w:rPr>
          <w:vertAlign w:val="subscript"/>
        </w:rPr>
        <w:t>wall</w:t>
      </w:r>
      <w:r w:rsidR="00EC4FD6" w:rsidRPr="00AB5018">
        <w:t xml:space="preserve">) </w:t>
      </w:r>
      <w:r w:rsidRPr="00AB5018">
        <w:t>at any level above the plastic hinge shall not be taken less than the corresponding shear force found from the equivalent static analysis multiplied by a section overstrength factor (</w:t>
      </w:r>
      <w:proofErr w:type="spellStart"/>
      <w:r w:rsidRPr="00AB5018">
        <w:t>φ</w:t>
      </w:r>
      <w:r w:rsidRPr="00AB5018">
        <w:rPr>
          <w:vertAlign w:val="subscript"/>
        </w:rPr>
        <w:t>o</w:t>
      </w:r>
      <w:proofErr w:type="spellEnd"/>
      <w:r w:rsidRPr="00AB5018">
        <w:t>) and a dynamic shear magnification factor (</w:t>
      </w:r>
      <w:proofErr w:type="spellStart"/>
      <w:r w:rsidRPr="00AB5018">
        <w:t>ω</w:t>
      </w:r>
      <w:r w:rsidRPr="00AB5018">
        <w:rPr>
          <w:vertAlign w:val="subscript"/>
        </w:rPr>
        <w:t>v</w:t>
      </w:r>
      <w:proofErr w:type="spellEnd"/>
      <w:r w:rsidRPr="00AB5018">
        <w:t xml:space="preserve">) such that:  </w:t>
      </w:r>
    </w:p>
    <w:p w14:paraId="4E9DB793" w14:textId="2172BC7B" w:rsidR="0058375B" w:rsidRPr="00AB5018" w:rsidRDefault="0058375B" w:rsidP="00203912">
      <w:pPr>
        <w:jc w:val="left"/>
      </w:pPr>
      <w:r w:rsidRPr="00AB5018">
        <w:t>V</w:t>
      </w:r>
      <w:r w:rsidRPr="00AB5018">
        <w:rPr>
          <w:vertAlign w:val="superscript"/>
        </w:rPr>
        <w:t>*</w:t>
      </w:r>
      <w:r w:rsidRPr="00AB5018">
        <w:rPr>
          <w:vertAlign w:val="subscript"/>
        </w:rPr>
        <w:t>wall</w:t>
      </w:r>
      <w:r w:rsidR="004F64F9" w:rsidRPr="00AB5018">
        <w:rPr>
          <w:vertAlign w:val="subscript"/>
        </w:rPr>
        <w:t xml:space="preserve"> </w:t>
      </w:r>
      <w:r w:rsidRPr="00AB5018">
        <w:t>=</w:t>
      </w:r>
      <w:r w:rsidR="004F64F9" w:rsidRPr="00AB5018">
        <w:t xml:space="preserve"> </w:t>
      </w:r>
      <w:proofErr w:type="spellStart"/>
      <w:r w:rsidRPr="00AB5018">
        <w:t>ω</w:t>
      </w:r>
      <w:r w:rsidRPr="00AB5018">
        <w:rPr>
          <w:vertAlign w:val="subscript"/>
        </w:rPr>
        <w:t>v</w:t>
      </w:r>
      <w:r w:rsidRPr="00AB5018">
        <w:t>φ</w:t>
      </w:r>
      <w:r w:rsidRPr="00AB5018">
        <w:rPr>
          <w:vertAlign w:val="subscript"/>
        </w:rPr>
        <w:t>o</w:t>
      </w:r>
      <w:r w:rsidRPr="00AB5018">
        <w:t>V</w:t>
      </w:r>
      <w:proofErr w:type="spellEnd"/>
      <w:r w:rsidRPr="00AB5018">
        <w:rPr>
          <w:vertAlign w:val="superscript"/>
        </w:rPr>
        <w:t>*</w:t>
      </w:r>
      <w:r w:rsidRPr="00AB5018">
        <w:rPr>
          <w:vertAlign w:val="subscript"/>
        </w:rPr>
        <w:t>E</w:t>
      </w:r>
      <w:r w:rsidRPr="00AB5018">
        <w:t xml:space="preserve">                                                                  </w:t>
      </w:r>
      <w:r w:rsidR="004E3061">
        <w:t xml:space="preserve"> </w:t>
      </w:r>
      <w:r w:rsidRPr="00AB5018">
        <w:t xml:space="preserve"> </w:t>
      </w:r>
      <w:r w:rsidR="009E79FC" w:rsidRPr="00AB5018">
        <w:t>(</w:t>
      </w:r>
      <w:r w:rsidR="001616BF" w:rsidRPr="00AB5018">
        <w:t>1</w:t>
      </w:r>
      <w:r w:rsidR="009E79FC" w:rsidRPr="00AB5018">
        <w:t>)</w:t>
      </w:r>
      <w:r w:rsidRPr="00AB5018">
        <w:t xml:space="preserve">                                                                </w:t>
      </w:r>
    </w:p>
    <w:p w14:paraId="13985FFE" w14:textId="0B201F6B" w:rsidR="0058375B" w:rsidRPr="00AB5018" w:rsidRDefault="000F4534" w:rsidP="00C27B71">
      <w:r w:rsidRPr="00AB5018">
        <w:t xml:space="preserve">In </w:t>
      </w:r>
      <w:r w:rsidR="00784754" w:rsidRPr="00AB5018">
        <w:t xml:space="preserve">the </w:t>
      </w:r>
      <w:r w:rsidRPr="00AB5018">
        <w:t xml:space="preserve">above </w:t>
      </w:r>
      <w:r w:rsidR="00784754" w:rsidRPr="00AB5018">
        <w:t>e</w:t>
      </w:r>
      <w:r w:rsidRPr="00AB5018">
        <w:t>quation</w:t>
      </w:r>
      <w:r w:rsidR="0058375B" w:rsidRPr="00AB5018">
        <w:t xml:space="preserve">, </w:t>
      </w:r>
      <w:proofErr w:type="spellStart"/>
      <w:r w:rsidR="0058375B" w:rsidRPr="00AB5018">
        <w:t>ω</w:t>
      </w:r>
      <w:r w:rsidR="0058375B" w:rsidRPr="00AB5018">
        <w:rPr>
          <w:vertAlign w:val="subscript"/>
        </w:rPr>
        <w:t>v</w:t>
      </w:r>
      <w:proofErr w:type="spellEnd"/>
      <w:r w:rsidR="0058375B" w:rsidRPr="00AB5018">
        <w:t xml:space="preserve"> is a function of the period of </w:t>
      </w:r>
      <w:r w:rsidR="00EC4FD6" w:rsidRPr="00AB5018">
        <w:t xml:space="preserve">the </w:t>
      </w:r>
      <w:r w:rsidR="0058375B" w:rsidRPr="00AB5018">
        <w:t xml:space="preserve">structural wall and </w:t>
      </w:r>
      <w:proofErr w:type="spellStart"/>
      <w:r w:rsidR="0058375B" w:rsidRPr="00AB5018">
        <w:t>φ</w:t>
      </w:r>
      <w:r w:rsidR="0058375B" w:rsidRPr="00AB5018">
        <w:rPr>
          <w:vertAlign w:val="subscript"/>
        </w:rPr>
        <w:t>o</w:t>
      </w:r>
      <w:proofErr w:type="spellEnd"/>
      <w:r w:rsidR="0058375B" w:rsidRPr="00AB5018">
        <w:rPr>
          <w:vertAlign w:val="subscript"/>
        </w:rPr>
        <w:t xml:space="preserve"> </w:t>
      </w:r>
      <w:r w:rsidR="0058375B" w:rsidRPr="00AB5018">
        <w:t xml:space="preserve">is the sectional overstrength </w:t>
      </w:r>
      <w:r w:rsidR="007452DC" w:rsidRPr="00AB5018">
        <w:t xml:space="preserve">of </w:t>
      </w:r>
      <w:r w:rsidR="0058375B" w:rsidRPr="00AB5018">
        <w:t>the plastic hinge zone</w:t>
      </w:r>
      <w:r w:rsidR="007452DC" w:rsidRPr="00AB5018">
        <w:t xml:space="preserve"> at the wall base under flexural actions</w:t>
      </w:r>
      <w:r w:rsidR="0058375B" w:rsidRPr="00AB5018">
        <w:t xml:space="preserve">. </w:t>
      </w:r>
      <w:r w:rsidR="004F64F9" w:rsidRPr="00AB5018">
        <w:t>While the sources and consequences of the overstrength factor are scrutinised in detail in this paper, t</w:t>
      </w:r>
      <w:r w:rsidR="0058375B" w:rsidRPr="00AB5018">
        <w:t xml:space="preserve">he effect of dynamic amplification is </w:t>
      </w:r>
      <w:r w:rsidR="008025AB" w:rsidRPr="00AB5018">
        <w:t xml:space="preserve">not considered </w:t>
      </w:r>
      <w:r w:rsidR="0058375B" w:rsidRPr="00AB5018">
        <w:t xml:space="preserve">to </w:t>
      </w:r>
      <w:r w:rsidR="004F64F9" w:rsidRPr="00AB5018">
        <w:t xml:space="preserve">enable </w:t>
      </w:r>
      <w:r w:rsidR="008025AB" w:rsidRPr="00AB5018">
        <w:t>quantify</w:t>
      </w:r>
      <w:r w:rsidR="004F64F9" w:rsidRPr="00AB5018">
        <w:t>ing</w:t>
      </w:r>
      <w:r w:rsidR="008025AB" w:rsidRPr="00AB5018">
        <w:t xml:space="preserve"> </w:t>
      </w:r>
      <w:r w:rsidR="0058375B" w:rsidRPr="00AB5018">
        <w:t xml:space="preserve">the isolated effect of </w:t>
      </w:r>
      <w:r w:rsidR="004F64F9" w:rsidRPr="00AB5018">
        <w:t>3D</w:t>
      </w:r>
      <w:r w:rsidR="0058375B" w:rsidRPr="00AB5018">
        <w:t xml:space="preserve"> spatial interaction on the system response.</w:t>
      </w:r>
    </w:p>
    <w:p w14:paraId="2D3361C1" w14:textId="2103DCE8" w:rsidR="009F1DD6" w:rsidRPr="00AB5018" w:rsidRDefault="00203912">
      <w:r w:rsidRPr="00AB5018">
        <w:t>In this paper, t</w:t>
      </w:r>
      <w:r w:rsidR="00E35160" w:rsidRPr="00AB5018">
        <w:t>he</w:t>
      </w:r>
      <w:r w:rsidR="003C3A67" w:rsidRPr="00AB5018">
        <w:t xml:space="preserve"> mechanism of </w:t>
      </w:r>
      <w:r w:rsidR="004F64F9" w:rsidRPr="00AB5018">
        <w:t>3D</w:t>
      </w:r>
      <w:r w:rsidR="003C3A67" w:rsidRPr="00AB5018">
        <w:t xml:space="preserve"> (spatial) interaction between floor systems, structural </w:t>
      </w:r>
      <w:r w:rsidR="00E35160" w:rsidRPr="00AB5018">
        <w:t xml:space="preserve">RC </w:t>
      </w:r>
      <w:r w:rsidR="003C3A67" w:rsidRPr="00AB5018">
        <w:t>walls and</w:t>
      </w:r>
      <w:r w:rsidR="00EC4FD6" w:rsidRPr="00AB5018">
        <w:t xml:space="preserve"> gravity</w:t>
      </w:r>
      <w:r w:rsidR="003C3A67" w:rsidRPr="00AB5018">
        <w:t xml:space="preserve"> frames </w:t>
      </w:r>
      <w:r w:rsidR="009F1DD6" w:rsidRPr="00AB5018">
        <w:t>leading to</w:t>
      </w:r>
      <w:r w:rsidR="007A4C8F" w:rsidRPr="00AB5018">
        <w:t xml:space="preserve"> </w:t>
      </w:r>
      <w:r w:rsidR="009F1DD6" w:rsidRPr="00AB5018">
        <w:t>the ability of structural wall building systems to resist additional demand</w:t>
      </w:r>
      <w:r w:rsidR="007A4C8F" w:rsidRPr="00AB5018">
        <w:t xml:space="preserve"> </w:t>
      </w:r>
      <w:r w:rsidR="009F1DD6" w:rsidRPr="00AB5018">
        <w:t xml:space="preserve">(i.e. </w:t>
      </w:r>
      <w:r w:rsidR="007A4C8F" w:rsidRPr="00AB5018">
        <w:t>overstrength</w:t>
      </w:r>
      <w:r w:rsidR="009F1DD6" w:rsidRPr="00AB5018">
        <w:t>)</w:t>
      </w:r>
      <w:r w:rsidR="007A4C8F" w:rsidRPr="00AB5018">
        <w:t xml:space="preserve"> </w:t>
      </w:r>
      <w:r w:rsidRPr="00AB5018">
        <w:t xml:space="preserve">is </w:t>
      </w:r>
      <w:r w:rsidR="00E35160" w:rsidRPr="00AB5018">
        <w:t>discussed first</w:t>
      </w:r>
      <w:r w:rsidR="003C3A67" w:rsidRPr="00AB5018">
        <w:t>.</w:t>
      </w:r>
      <w:r w:rsidR="00CB166B" w:rsidRPr="00AB5018">
        <w:t xml:space="preserve"> </w:t>
      </w:r>
      <w:r w:rsidR="003C3A67" w:rsidRPr="00AB5018">
        <w:t xml:space="preserve">Then, </w:t>
      </w:r>
      <w:r w:rsidR="00E35160" w:rsidRPr="00AB5018">
        <w:t xml:space="preserve">a simplified method to account for the system overstrength factor </w:t>
      </w:r>
      <w:r w:rsidR="007A4C8F" w:rsidRPr="00AB5018">
        <w:t>is</w:t>
      </w:r>
      <w:r w:rsidR="00E35160" w:rsidRPr="00AB5018">
        <w:t xml:space="preserve"> proposed.</w:t>
      </w:r>
      <w:r w:rsidR="00E35160" w:rsidRPr="00AB5018" w:rsidDel="00E35160">
        <w:t xml:space="preserve"> </w:t>
      </w:r>
      <w:r w:rsidRPr="00AB5018">
        <w:t>Finally, to verify the proposed method and to quantify the effect of floor characteristics on the system response of multi-storey RC structural wall buildings, t</w:t>
      </w:r>
      <w:r w:rsidR="003C3A67" w:rsidRPr="00AB5018">
        <w:t xml:space="preserve">he system overstrength </w:t>
      </w:r>
      <w:r w:rsidR="00E35160" w:rsidRPr="00AB5018">
        <w:t xml:space="preserve">of </w:t>
      </w:r>
      <w:r w:rsidR="003C3A67" w:rsidRPr="00AB5018">
        <w:t xml:space="preserve">five </w:t>
      </w:r>
      <w:r w:rsidR="00EC4FD6" w:rsidRPr="00AB5018">
        <w:t xml:space="preserve">different </w:t>
      </w:r>
      <w:r w:rsidRPr="00AB5018">
        <w:t xml:space="preserve">typical buildings </w:t>
      </w:r>
      <w:r w:rsidR="009F6328" w:rsidRPr="00AB5018">
        <w:t xml:space="preserve">with </w:t>
      </w:r>
      <w:r w:rsidR="00E35160" w:rsidRPr="00AB5018">
        <w:t xml:space="preserve">varying </w:t>
      </w:r>
      <w:r w:rsidR="009F1DD6" w:rsidRPr="00AB5018">
        <w:t xml:space="preserve">floor (i.e. bay) </w:t>
      </w:r>
      <w:r w:rsidRPr="00AB5018">
        <w:t xml:space="preserve">length and </w:t>
      </w:r>
      <w:r w:rsidR="009F1DD6" w:rsidRPr="00AB5018">
        <w:t xml:space="preserve">floor </w:t>
      </w:r>
      <w:r w:rsidRPr="00AB5018">
        <w:t>stiffness</w:t>
      </w:r>
      <w:r w:rsidR="00E35160" w:rsidRPr="00AB5018">
        <w:t xml:space="preserve"> </w:t>
      </w:r>
      <w:r w:rsidRPr="00AB5018">
        <w:t>are</w:t>
      </w:r>
      <w:r w:rsidR="00E35160" w:rsidRPr="00AB5018">
        <w:t xml:space="preserve"> estimated by employing </w:t>
      </w:r>
      <w:r w:rsidRPr="00AB5018">
        <w:t>the</w:t>
      </w:r>
      <w:r w:rsidR="00E35160" w:rsidRPr="00AB5018">
        <w:t xml:space="preserve"> proposed simplified method and finite element analys</w:t>
      </w:r>
      <w:r w:rsidR="009F1DD6" w:rsidRPr="00AB5018">
        <w:t>e</w:t>
      </w:r>
      <w:r w:rsidR="00E35160" w:rsidRPr="00AB5018">
        <w:t>s</w:t>
      </w:r>
      <w:r w:rsidR="008025AB" w:rsidRPr="00AB5018">
        <w:t>.</w:t>
      </w:r>
      <w:r w:rsidR="007A4C8F" w:rsidRPr="00AB5018">
        <w:t xml:space="preserve"> </w:t>
      </w:r>
    </w:p>
    <w:p w14:paraId="57A741BA" w14:textId="7689542F" w:rsidR="003C3A67" w:rsidRPr="00AB5018" w:rsidRDefault="009F1DD6">
      <w:r w:rsidRPr="00AB5018">
        <w:t>T</w:t>
      </w:r>
      <w:r w:rsidR="00CB166B" w:rsidRPr="00AB5018">
        <w:t xml:space="preserve">he </w:t>
      </w:r>
      <w:r w:rsidRPr="00AB5018">
        <w:t xml:space="preserve">main </w:t>
      </w:r>
      <w:r w:rsidR="00CB166B" w:rsidRPr="00AB5018">
        <w:t xml:space="preserve">research </w:t>
      </w:r>
      <w:r w:rsidR="003C3A67" w:rsidRPr="00AB5018">
        <w:t xml:space="preserve">questions </w:t>
      </w:r>
      <w:r w:rsidR="00CB166B" w:rsidRPr="00AB5018">
        <w:t xml:space="preserve">addressed in this paper </w:t>
      </w:r>
      <w:r w:rsidRPr="00AB5018">
        <w:t>are</w:t>
      </w:r>
      <w:r w:rsidR="003C3A67" w:rsidRPr="00AB5018">
        <w:t>:</w:t>
      </w:r>
    </w:p>
    <w:p w14:paraId="46916E16" w14:textId="0C00A6BC" w:rsidR="003C3A67" w:rsidRPr="00AB5018" w:rsidRDefault="003C3A67" w:rsidP="005D6FFF">
      <w:pPr>
        <w:numPr>
          <w:ilvl w:val="4"/>
          <w:numId w:val="13"/>
        </w:numPr>
        <w:spacing w:before="60" w:after="60"/>
        <w:ind w:left="284" w:hanging="284"/>
        <w:rPr>
          <w:lang w:val="en-US"/>
        </w:rPr>
      </w:pPr>
      <w:r w:rsidRPr="00AB5018">
        <w:rPr>
          <w:lang w:val="en-US"/>
        </w:rPr>
        <w:t xml:space="preserve">Which variables/parameters play a significant role in </w:t>
      </w:r>
      <w:r w:rsidR="004F64F9" w:rsidRPr="00AB5018">
        <w:rPr>
          <w:lang w:val="en-US"/>
        </w:rPr>
        <w:t xml:space="preserve">3D </w:t>
      </w:r>
      <w:r w:rsidRPr="00AB5018">
        <w:rPr>
          <w:lang w:val="en-US"/>
        </w:rPr>
        <w:t>interaction between the floor</w:t>
      </w:r>
      <w:r w:rsidR="00203912" w:rsidRPr="00AB5018">
        <w:rPr>
          <w:lang w:val="en-US"/>
        </w:rPr>
        <w:t>s</w:t>
      </w:r>
      <w:r w:rsidRPr="00AB5018">
        <w:rPr>
          <w:lang w:val="en-US"/>
        </w:rPr>
        <w:t xml:space="preserve">, structural walls and </w:t>
      </w:r>
      <w:r w:rsidR="005E5578" w:rsidRPr="00AB5018">
        <w:rPr>
          <w:lang w:val="en-US"/>
        </w:rPr>
        <w:t xml:space="preserve">gravity </w:t>
      </w:r>
      <w:r w:rsidRPr="00AB5018">
        <w:rPr>
          <w:lang w:val="en-US"/>
        </w:rPr>
        <w:t>frames?</w:t>
      </w:r>
    </w:p>
    <w:p w14:paraId="543922F3" w14:textId="278D7B40" w:rsidR="003C3A67" w:rsidRPr="00AB5018" w:rsidRDefault="003C3A67" w:rsidP="005D6FFF">
      <w:pPr>
        <w:numPr>
          <w:ilvl w:val="4"/>
          <w:numId w:val="13"/>
        </w:numPr>
        <w:spacing w:before="60" w:after="60"/>
        <w:ind w:left="284" w:hanging="284"/>
        <w:rPr>
          <w:lang w:val="en-US"/>
        </w:rPr>
      </w:pPr>
      <w:r w:rsidRPr="00AB5018">
        <w:rPr>
          <w:lang w:val="en-US"/>
        </w:rPr>
        <w:t xml:space="preserve">How much do the out-of-plane flexural stiffness of two-way </w:t>
      </w:r>
      <w:r w:rsidR="002A1585" w:rsidRPr="00AB5018">
        <w:rPr>
          <w:lang w:val="en-US"/>
        </w:rPr>
        <w:t xml:space="preserve">floor </w:t>
      </w:r>
      <w:r w:rsidRPr="00AB5018">
        <w:rPr>
          <w:lang w:val="en-US"/>
        </w:rPr>
        <w:t xml:space="preserve">slabs </w:t>
      </w:r>
      <w:r w:rsidR="00203912" w:rsidRPr="00AB5018">
        <w:rPr>
          <w:lang w:val="en-US"/>
        </w:rPr>
        <w:t>and bay</w:t>
      </w:r>
      <w:r w:rsidR="005E5578" w:rsidRPr="00AB5018">
        <w:rPr>
          <w:lang w:val="en-US"/>
        </w:rPr>
        <w:t xml:space="preserve"> (i.e. floor)</w:t>
      </w:r>
      <w:r w:rsidR="00203912" w:rsidRPr="00AB5018">
        <w:rPr>
          <w:lang w:val="en-US"/>
        </w:rPr>
        <w:t xml:space="preserve"> length </w:t>
      </w:r>
      <w:r w:rsidRPr="00AB5018">
        <w:rPr>
          <w:lang w:val="en-US"/>
        </w:rPr>
        <w:t xml:space="preserve">affect the </w:t>
      </w:r>
      <w:r w:rsidR="00203912" w:rsidRPr="00AB5018">
        <w:rPr>
          <w:lang w:val="en-US"/>
        </w:rPr>
        <w:t>lateral strength of</w:t>
      </w:r>
      <w:r w:rsidRPr="00AB5018">
        <w:rPr>
          <w:lang w:val="en-US"/>
        </w:rPr>
        <w:t xml:space="preserve"> multi-</w:t>
      </w:r>
      <w:proofErr w:type="spellStart"/>
      <w:r w:rsidRPr="00AB5018">
        <w:rPr>
          <w:lang w:val="en-US"/>
        </w:rPr>
        <w:t>storey</w:t>
      </w:r>
      <w:proofErr w:type="spellEnd"/>
      <w:r w:rsidRPr="00AB5018">
        <w:rPr>
          <w:lang w:val="en-US"/>
        </w:rPr>
        <w:t xml:space="preserve"> </w:t>
      </w:r>
      <w:r w:rsidR="002A1585" w:rsidRPr="00AB5018">
        <w:rPr>
          <w:lang w:val="en-US"/>
        </w:rPr>
        <w:t xml:space="preserve">RC </w:t>
      </w:r>
      <w:r w:rsidRPr="00AB5018">
        <w:rPr>
          <w:lang w:val="en-US"/>
        </w:rPr>
        <w:t>wall buildings?</w:t>
      </w:r>
    </w:p>
    <w:p w14:paraId="7943F3B9" w14:textId="53F33C9A" w:rsidR="003C3A67" w:rsidRPr="00AB5018" w:rsidRDefault="005D6FFF" w:rsidP="005D6FFF">
      <w:pPr>
        <w:numPr>
          <w:ilvl w:val="4"/>
          <w:numId w:val="13"/>
        </w:numPr>
        <w:spacing w:before="60" w:after="60"/>
        <w:ind w:left="284" w:hanging="284"/>
        <w:rPr>
          <w:lang w:val="en-US"/>
        </w:rPr>
      </w:pPr>
      <w:r w:rsidRPr="00AB5018">
        <w:rPr>
          <w:lang w:val="en-US"/>
        </w:rPr>
        <w:t>Can a</w:t>
      </w:r>
      <w:r w:rsidR="003C3A67" w:rsidRPr="00AB5018">
        <w:rPr>
          <w:lang w:val="en-US"/>
        </w:rPr>
        <w:t xml:space="preserve"> </w:t>
      </w:r>
      <w:r w:rsidRPr="00AB5018">
        <w:rPr>
          <w:lang w:val="en-US"/>
        </w:rPr>
        <w:t>mechanics-based simplified procedure be developed to reasonably estimate</w:t>
      </w:r>
      <w:r w:rsidR="003C3A67" w:rsidRPr="00AB5018">
        <w:rPr>
          <w:lang w:val="en-US"/>
        </w:rPr>
        <w:t xml:space="preserve"> </w:t>
      </w:r>
      <w:r w:rsidRPr="00AB5018">
        <w:rPr>
          <w:lang w:val="en-US"/>
        </w:rPr>
        <w:t xml:space="preserve">the </w:t>
      </w:r>
      <w:r w:rsidR="003C3A67" w:rsidRPr="00AB5018">
        <w:rPr>
          <w:lang w:val="en-US"/>
        </w:rPr>
        <w:t xml:space="preserve">system </w:t>
      </w:r>
      <w:proofErr w:type="spellStart"/>
      <w:r w:rsidR="003C3A67" w:rsidRPr="00AB5018">
        <w:rPr>
          <w:lang w:val="en-US"/>
        </w:rPr>
        <w:t>overstrength</w:t>
      </w:r>
      <w:proofErr w:type="spellEnd"/>
      <w:r w:rsidR="003C3A67" w:rsidRPr="00AB5018">
        <w:rPr>
          <w:lang w:val="en-US"/>
        </w:rPr>
        <w:t xml:space="preserve"> of multi-</w:t>
      </w:r>
      <w:proofErr w:type="spellStart"/>
      <w:r w:rsidR="003C3A67" w:rsidRPr="00AB5018">
        <w:rPr>
          <w:lang w:val="en-US"/>
        </w:rPr>
        <w:t>storey</w:t>
      </w:r>
      <w:proofErr w:type="spellEnd"/>
      <w:r w:rsidR="003C3A67" w:rsidRPr="00AB5018">
        <w:rPr>
          <w:lang w:val="en-US"/>
        </w:rPr>
        <w:t xml:space="preserve"> </w:t>
      </w:r>
      <w:r w:rsidR="002A1585" w:rsidRPr="00AB5018">
        <w:rPr>
          <w:lang w:val="en-US"/>
        </w:rPr>
        <w:t xml:space="preserve">RC </w:t>
      </w:r>
      <w:r w:rsidR="003C3A67" w:rsidRPr="00AB5018">
        <w:rPr>
          <w:lang w:val="en-US"/>
        </w:rPr>
        <w:t xml:space="preserve">wall buildings </w:t>
      </w:r>
      <w:r w:rsidRPr="00AB5018">
        <w:rPr>
          <w:lang w:val="en-US"/>
        </w:rPr>
        <w:t xml:space="preserve">without having to conduct a complex 3D nonlinear finite element </w:t>
      </w:r>
      <w:r w:rsidR="003C3A67" w:rsidRPr="00AB5018">
        <w:rPr>
          <w:lang w:val="en-US"/>
        </w:rPr>
        <w:t>analysis?</w:t>
      </w:r>
    </w:p>
    <w:p w14:paraId="4BD57426" w14:textId="46B0554D" w:rsidR="005E5578" w:rsidRPr="00AB5018" w:rsidRDefault="005E5578" w:rsidP="005D6FFF">
      <w:pPr>
        <w:numPr>
          <w:ilvl w:val="4"/>
          <w:numId w:val="13"/>
        </w:numPr>
        <w:spacing w:before="60" w:after="60"/>
        <w:ind w:left="284" w:hanging="284"/>
        <w:rPr>
          <w:lang w:val="en-US"/>
        </w:rPr>
      </w:pPr>
      <w:r w:rsidRPr="00AB5018">
        <w:rPr>
          <w:lang w:val="en-US"/>
        </w:rPr>
        <w:t xml:space="preserve">What system </w:t>
      </w:r>
      <w:proofErr w:type="spellStart"/>
      <w:r w:rsidRPr="00AB5018">
        <w:rPr>
          <w:lang w:val="en-US"/>
        </w:rPr>
        <w:t>overstrength</w:t>
      </w:r>
      <w:proofErr w:type="spellEnd"/>
      <w:r w:rsidRPr="00AB5018">
        <w:rPr>
          <w:lang w:val="en-US"/>
        </w:rPr>
        <w:t xml:space="preserve"> factor shall be used in design to account for the wall-floor-frame interaction in typical ductile multi-</w:t>
      </w:r>
      <w:proofErr w:type="spellStart"/>
      <w:r w:rsidRPr="00AB5018">
        <w:rPr>
          <w:lang w:val="en-US"/>
        </w:rPr>
        <w:t>storey</w:t>
      </w:r>
      <w:proofErr w:type="spellEnd"/>
      <w:r w:rsidRPr="00AB5018">
        <w:rPr>
          <w:lang w:val="en-US"/>
        </w:rPr>
        <w:t xml:space="preserve"> RC structural wall buildings?</w:t>
      </w:r>
    </w:p>
    <w:p w14:paraId="3EE9F206" w14:textId="1A22AB4F" w:rsidR="00F3194F" w:rsidRPr="00AB5018" w:rsidRDefault="005D6FFF" w:rsidP="005D6FFF">
      <w:pPr>
        <w:numPr>
          <w:ilvl w:val="4"/>
          <w:numId w:val="13"/>
        </w:numPr>
        <w:spacing w:before="60" w:after="60"/>
        <w:ind w:left="284" w:hanging="284"/>
        <w:rPr>
          <w:lang w:val="en-US"/>
        </w:rPr>
      </w:pPr>
      <w:r w:rsidRPr="00AB5018">
        <w:rPr>
          <w:lang w:val="en-US"/>
        </w:rPr>
        <w:t>Can</w:t>
      </w:r>
      <w:r w:rsidR="00C21DA1" w:rsidRPr="00AB5018">
        <w:rPr>
          <w:lang w:val="en-US"/>
        </w:rPr>
        <w:t xml:space="preserve"> generic equation</w:t>
      </w:r>
      <w:r w:rsidRPr="00AB5018">
        <w:rPr>
          <w:lang w:val="en-US"/>
        </w:rPr>
        <w:t>s</w:t>
      </w:r>
      <w:r w:rsidR="00C21DA1" w:rsidRPr="00AB5018">
        <w:rPr>
          <w:lang w:val="en-US"/>
        </w:rPr>
        <w:t xml:space="preserve"> </w:t>
      </w:r>
      <w:r w:rsidRPr="00AB5018">
        <w:rPr>
          <w:lang w:val="en-US"/>
        </w:rPr>
        <w:t xml:space="preserve">be developed </w:t>
      </w:r>
      <w:r w:rsidR="00C21DA1" w:rsidRPr="00AB5018">
        <w:rPr>
          <w:lang w:val="en-US"/>
        </w:rPr>
        <w:t xml:space="preserve">to predict </w:t>
      </w:r>
      <w:r w:rsidR="00203912" w:rsidRPr="00AB5018">
        <w:rPr>
          <w:lang w:val="en-US"/>
        </w:rPr>
        <w:t xml:space="preserve">the </w:t>
      </w:r>
      <w:proofErr w:type="spellStart"/>
      <w:r w:rsidR="00C21DA1" w:rsidRPr="00AB5018">
        <w:rPr>
          <w:lang w:val="en-US"/>
        </w:rPr>
        <w:t>interstor</w:t>
      </w:r>
      <w:r w:rsidR="004F64F9" w:rsidRPr="00AB5018">
        <w:rPr>
          <w:lang w:val="en-US"/>
        </w:rPr>
        <w:t>e</w:t>
      </w:r>
      <w:r w:rsidR="00C21DA1" w:rsidRPr="00AB5018">
        <w:rPr>
          <w:lang w:val="en-US"/>
        </w:rPr>
        <w:t>y</w:t>
      </w:r>
      <w:proofErr w:type="spellEnd"/>
      <w:r w:rsidR="00C21DA1" w:rsidRPr="00AB5018">
        <w:rPr>
          <w:lang w:val="en-US"/>
        </w:rPr>
        <w:t xml:space="preserve"> drift ratio</w:t>
      </w:r>
      <w:r w:rsidR="005E5578" w:rsidRPr="00AB5018">
        <w:rPr>
          <w:lang w:val="en-US"/>
        </w:rPr>
        <w:t>s</w:t>
      </w:r>
      <w:r w:rsidR="00203912" w:rsidRPr="00AB5018">
        <w:rPr>
          <w:lang w:val="en-US"/>
        </w:rPr>
        <w:t xml:space="preserve"> </w:t>
      </w:r>
      <w:r w:rsidR="005E5578" w:rsidRPr="00AB5018">
        <w:rPr>
          <w:lang w:val="en-US"/>
        </w:rPr>
        <w:t>along the height of</w:t>
      </w:r>
      <w:r w:rsidR="00203912" w:rsidRPr="00AB5018">
        <w:rPr>
          <w:lang w:val="en-US"/>
        </w:rPr>
        <w:t xml:space="preserve"> </w:t>
      </w:r>
      <w:r w:rsidR="00C21DA1" w:rsidRPr="00AB5018">
        <w:rPr>
          <w:lang w:val="en-US"/>
        </w:rPr>
        <w:t>multi-</w:t>
      </w:r>
      <w:proofErr w:type="spellStart"/>
      <w:r w:rsidR="00C21DA1" w:rsidRPr="00AB5018">
        <w:rPr>
          <w:lang w:val="en-US"/>
        </w:rPr>
        <w:t>storey</w:t>
      </w:r>
      <w:proofErr w:type="spellEnd"/>
      <w:r w:rsidR="00C21DA1" w:rsidRPr="00AB5018">
        <w:rPr>
          <w:lang w:val="en-US"/>
        </w:rPr>
        <w:t xml:space="preserve"> </w:t>
      </w:r>
      <w:r w:rsidR="00203912" w:rsidRPr="00AB5018">
        <w:rPr>
          <w:lang w:val="en-US"/>
        </w:rPr>
        <w:t xml:space="preserve">RC </w:t>
      </w:r>
      <w:r w:rsidRPr="00AB5018">
        <w:rPr>
          <w:lang w:val="en-US"/>
        </w:rPr>
        <w:t xml:space="preserve">structural </w:t>
      </w:r>
      <w:r w:rsidR="00C21DA1" w:rsidRPr="00AB5018">
        <w:rPr>
          <w:lang w:val="en-US"/>
        </w:rPr>
        <w:t>wall building</w:t>
      </w:r>
      <w:r w:rsidR="00203912" w:rsidRPr="00AB5018">
        <w:rPr>
          <w:lang w:val="en-US"/>
        </w:rPr>
        <w:t>s</w:t>
      </w:r>
      <w:r w:rsidR="00C21DA1" w:rsidRPr="00AB5018">
        <w:rPr>
          <w:lang w:val="en-US"/>
        </w:rPr>
        <w:t>?</w:t>
      </w:r>
    </w:p>
    <w:p w14:paraId="2FF6A6B9" w14:textId="77777777" w:rsidR="003C3A67" w:rsidRPr="00AB5018" w:rsidRDefault="00DA7FD0" w:rsidP="00D45866">
      <w:r w:rsidRPr="00AB5018">
        <w:lastRenderedPageBreak/>
        <w:t>In order to answer the abovementioned research questions</w:t>
      </w:r>
      <w:r w:rsidR="003C3A67" w:rsidRPr="00AB5018">
        <w:t xml:space="preserve">, </w:t>
      </w:r>
      <w:r w:rsidRPr="00AB5018">
        <w:t xml:space="preserve">the following </w:t>
      </w:r>
      <w:r w:rsidR="003C3A67" w:rsidRPr="00AB5018">
        <w:t xml:space="preserve">assumptions and </w:t>
      </w:r>
      <w:r w:rsidRPr="00AB5018">
        <w:t xml:space="preserve">simplifications are made in </w:t>
      </w:r>
      <w:r w:rsidR="003C3A67" w:rsidRPr="00AB5018">
        <w:t xml:space="preserve">this research:  </w:t>
      </w:r>
    </w:p>
    <w:p w14:paraId="2466D92E" w14:textId="5562FAF5" w:rsidR="003C3A67" w:rsidRPr="004E3061" w:rsidRDefault="003C3A67" w:rsidP="005D6FFF">
      <w:pPr>
        <w:numPr>
          <w:ilvl w:val="0"/>
          <w:numId w:val="14"/>
        </w:numPr>
        <w:spacing w:before="60" w:after="60"/>
        <w:ind w:left="142" w:hanging="142"/>
        <w:rPr>
          <w:lang w:val="en-US"/>
        </w:rPr>
      </w:pPr>
      <w:r w:rsidRPr="004E3061">
        <w:rPr>
          <w:lang w:val="en-US"/>
        </w:rPr>
        <w:t>Nonlinearity is limited to the base plastic hinge of RC structural walls</w:t>
      </w:r>
      <w:r w:rsidR="00AB5018" w:rsidRPr="004E3061">
        <w:rPr>
          <w:lang w:val="en-US"/>
        </w:rPr>
        <w:t>.</w:t>
      </w:r>
      <w:r w:rsidR="00AB5018" w:rsidRPr="004E3061">
        <w:t xml:space="preserve"> Although wall-floor-frame interactions can alter the strength hierarchy and lead to different failure modes</w:t>
      </w:r>
      <w:r w:rsidRPr="004E3061">
        <w:rPr>
          <w:lang w:val="en-US"/>
        </w:rPr>
        <w:t>, all other failure mechanisms (such as wall-</w:t>
      </w:r>
      <w:r w:rsidR="00203912" w:rsidRPr="004E3061">
        <w:rPr>
          <w:lang w:val="en-US"/>
        </w:rPr>
        <w:t xml:space="preserve">floor </w:t>
      </w:r>
      <w:r w:rsidRPr="004E3061">
        <w:rPr>
          <w:lang w:val="en-US"/>
        </w:rPr>
        <w:t>or columns-</w:t>
      </w:r>
      <w:r w:rsidR="00203912" w:rsidRPr="004E3061">
        <w:rPr>
          <w:lang w:val="en-US"/>
        </w:rPr>
        <w:t xml:space="preserve">floor </w:t>
      </w:r>
      <w:r w:rsidRPr="004E3061">
        <w:rPr>
          <w:lang w:val="en-US"/>
        </w:rPr>
        <w:t>connections) are suppressed across the analysis</w:t>
      </w:r>
      <w:r w:rsidR="00AB5018" w:rsidRPr="004E3061">
        <w:t xml:space="preserve"> to allow the wall to develop full overstrength.</w:t>
      </w:r>
    </w:p>
    <w:p w14:paraId="18A6889D" w14:textId="606E1390" w:rsidR="003C3A67" w:rsidRPr="00AB5018" w:rsidRDefault="003C3A67" w:rsidP="005D6FFF">
      <w:pPr>
        <w:numPr>
          <w:ilvl w:val="0"/>
          <w:numId w:val="14"/>
        </w:numPr>
        <w:spacing w:before="60" w:after="60"/>
        <w:ind w:left="142" w:hanging="142"/>
        <w:rPr>
          <w:lang w:val="en-US"/>
        </w:rPr>
      </w:pPr>
      <w:r w:rsidRPr="00AB5018">
        <w:rPr>
          <w:lang w:val="en-US"/>
        </w:rPr>
        <w:t xml:space="preserve">The effective floor stiffness (cracked) is </w:t>
      </w:r>
      <w:r w:rsidR="00203912" w:rsidRPr="00AB5018">
        <w:rPr>
          <w:lang w:val="en-US"/>
        </w:rPr>
        <w:t xml:space="preserve">isotropic and </w:t>
      </w:r>
      <w:r w:rsidRPr="00AB5018">
        <w:rPr>
          <w:lang w:val="en-US"/>
        </w:rPr>
        <w:t xml:space="preserve">uniform </w:t>
      </w:r>
      <w:r w:rsidR="00203912" w:rsidRPr="00AB5018">
        <w:rPr>
          <w:lang w:val="en-US"/>
        </w:rPr>
        <w:t xml:space="preserve">throughout </w:t>
      </w:r>
      <w:r w:rsidRPr="00AB5018">
        <w:rPr>
          <w:lang w:val="en-US"/>
        </w:rPr>
        <w:t>the floor.</w:t>
      </w:r>
      <w:r w:rsidR="000F3D92" w:rsidRPr="00AB5018">
        <w:rPr>
          <w:lang w:val="en-US"/>
        </w:rPr>
        <w:t xml:space="preserve"> Note that while this assumption is well justified for two way concrete flat slabs (with or without </w:t>
      </w:r>
      <w:proofErr w:type="spellStart"/>
      <w:r w:rsidR="000F3D92" w:rsidRPr="00AB5018">
        <w:rPr>
          <w:lang w:val="en-US"/>
        </w:rPr>
        <w:t>prestressing</w:t>
      </w:r>
      <w:proofErr w:type="spellEnd"/>
      <w:r w:rsidR="000F3D92" w:rsidRPr="00AB5018">
        <w:rPr>
          <w:lang w:val="en-US"/>
        </w:rPr>
        <w:t>), but it will slightly overestimate the floor contribution in precast floors made of single/double tee, hollow-core, rib and raft systems as such floors have weaker cross section profile in the transverse direction.</w:t>
      </w:r>
    </w:p>
    <w:p w14:paraId="47D3ACC7" w14:textId="18B76473" w:rsidR="003C3A67" w:rsidRPr="00AB5018" w:rsidRDefault="00743DB7" w:rsidP="005D6FFF">
      <w:pPr>
        <w:numPr>
          <w:ilvl w:val="0"/>
          <w:numId w:val="14"/>
        </w:numPr>
        <w:spacing w:before="60" w:after="60"/>
        <w:ind w:left="142" w:hanging="142"/>
        <w:rPr>
          <w:lang w:val="en-US"/>
        </w:rPr>
      </w:pPr>
      <w:r w:rsidRPr="00AB5018">
        <w:rPr>
          <w:lang w:val="en-US"/>
        </w:rPr>
        <w:t xml:space="preserve">To isolate the effect of floor systems, flexural </w:t>
      </w:r>
      <w:r w:rsidR="003C3A67" w:rsidRPr="00AB5018">
        <w:rPr>
          <w:lang w:val="en-US"/>
        </w:rPr>
        <w:t>behavior of gravity columns is neglected in the analysis.</w:t>
      </w:r>
    </w:p>
    <w:p w14:paraId="1E981B8C" w14:textId="158B45A5" w:rsidR="00F719B2" w:rsidRPr="00AB5018" w:rsidRDefault="00F719B2" w:rsidP="005D6FFF">
      <w:pPr>
        <w:numPr>
          <w:ilvl w:val="0"/>
          <w:numId w:val="14"/>
        </w:numPr>
        <w:spacing w:before="60" w:after="60"/>
        <w:ind w:left="142" w:hanging="142"/>
        <w:rPr>
          <w:lang w:val="en-US"/>
        </w:rPr>
      </w:pPr>
      <w:r w:rsidRPr="00AB5018">
        <w:rPr>
          <w:lang w:val="en-US"/>
        </w:rPr>
        <w:t xml:space="preserve">The </w:t>
      </w:r>
      <w:r w:rsidR="00203912" w:rsidRPr="00AB5018">
        <w:rPr>
          <w:lang w:val="en-US"/>
        </w:rPr>
        <w:t>inevitable random variation</w:t>
      </w:r>
      <w:r w:rsidRPr="00AB5018">
        <w:rPr>
          <w:lang w:val="en-US"/>
        </w:rPr>
        <w:t xml:space="preserve"> of material strength</w:t>
      </w:r>
      <w:r w:rsidR="00903FE4" w:rsidRPr="00AB5018">
        <w:rPr>
          <w:lang w:val="en-US"/>
        </w:rPr>
        <w:t>s</w:t>
      </w:r>
      <w:r w:rsidRPr="00AB5018">
        <w:rPr>
          <w:lang w:val="en-US"/>
        </w:rPr>
        <w:t xml:space="preserve"> </w:t>
      </w:r>
      <w:r w:rsidR="002E6674" w:rsidRPr="00AB5018">
        <w:rPr>
          <w:lang w:val="en-US"/>
        </w:rPr>
        <w:t>is assumed to affect all cases (isolated walls as well as wall-floor-frame system) equally. Hence, it is</w:t>
      </w:r>
      <w:r w:rsidR="00203912" w:rsidRPr="00AB5018">
        <w:rPr>
          <w:lang w:val="en-US"/>
        </w:rPr>
        <w:t xml:space="preserve"> not considered in </w:t>
      </w:r>
      <w:r w:rsidR="002E6674" w:rsidRPr="00AB5018">
        <w:rPr>
          <w:lang w:val="en-US"/>
        </w:rPr>
        <w:t>deriving</w:t>
      </w:r>
      <w:r w:rsidR="00203912" w:rsidRPr="00AB5018">
        <w:rPr>
          <w:lang w:val="en-US"/>
        </w:rPr>
        <w:t xml:space="preserve"> </w:t>
      </w:r>
      <w:r w:rsidR="007C0F3E" w:rsidRPr="00AB5018">
        <w:rPr>
          <w:lang w:val="en-US"/>
        </w:rPr>
        <w:t xml:space="preserve">the system </w:t>
      </w:r>
      <w:proofErr w:type="spellStart"/>
      <w:r w:rsidR="007C0F3E" w:rsidRPr="00AB5018">
        <w:rPr>
          <w:lang w:val="en-US"/>
        </w:rPr>
        <w:t>overstrength</w:t>
      </w:r>
      <w:proofErr w:type="spellEnd"/>
      <w:r w:rsidR="002E6674" w:rsidRPr="00AB5018">
        <w:rPr>
          <w:lang w:val="en-US"/>
        </w:rPr>
        <w:t xml:space="preserve"> factor</w:t>
      </w:r>
      <w:r w:rsidRPr="00AB5018">
        <w:rPr>
          <w:lang w:val="en-US"/>
        </w:rPr>
        <w:t>.</w:t>
      </w:r>
    </w:p>
    <w:p w14:paraId="4C6587C0" w14:textId="77777777" w:rsidR="00E94F1B" w:rsidRPr="00AB5018" w:rsidRDefault="00E94F1B" w:rsidP="000B4D37">
      <w:pPr>
        <w:pStyle w:val="Heading1"/>
      </w:pPr>
      <w:r w:rsidRPr="00AB5018">
        <w:t>Three dimensional spatial interaction mechanism</w:t>
      </w:r>
    </w:p>
    <w:p w14:paraId="2B42A833" w14:textId="4CE476C7" w:rsidR="0098449E" w:rsidRDefault="003C3A67" w:rsidP="00F47225">
      <w:pPr>
        <w:spacing w:after="240"/>
      </w:pPr>
      <w:r w:rsidRPr="00AB5018">
        <w:t>This section explains the mechanism related to wall-frame-slab interaction in the post-</w:t>
      </w:r>
      <w:r w:rsidR="00BA3D9F" w:rsidRPr="00AB5018">
        <w:t>yielding</w:t>
      </w:r>
      <w:r w:rsidRPr="00AB5018">
        <w:t xml:space="preserve"> (</w:t>
      </w:r>
      <w:r w:rsidR="00BA3D9F" w:rsidRPr="00AB5018">
        <w:t>nonlinear</w:t>
      </w:r>
      <w:r w:rsidRPr="00AB5018">
        <w:t xml:space="preserve">) phase. </w:t>
      </w:r>
      <w:r w:rsidR="00743DB7" w:rsidRPr="00AB5018">
        <w:t>A t</w:t>
      </w:r>
      <w:r w:rsidRPr="00AB5018">
        <w:t xml:space="preserve">ypical </w:t>
      </w:r>
      <w:r w:rsidR="0098449E" w:rsidRPr="004E3061">
        <w:t xml:space="preserve">regular </w:t>
      </w:r>
      <w:r w:rsidRPr="004E3061">
        <w:t xml:space="preserve">multi-storey </w:t>
      </w:r>
      <w:r w:rsidR="002E6674" w:rsidRPr="004E3061">
        <w:t xml:space="preserve">structural </w:t>
      </w:r>
      <w:r w:rsidRPr="004E3061">
        <w:t>wall building</w:t>
      </w:r>
      <w:r w:rsidR="00743DB7" w:rsidRPr="004E3061">
        <w:t xml:space="preserve"> is </w:t>
      </w:r>
      <w:r w:rsidR="003967A6" w:rsidRPr="004E3061">
        <w:t xml:space="preserve">designed </w:t>
      </w:r>
      <w:r w:rsidR="00743DB7" w:rsidRPr="004E3061">
        <w:t xml:space="preserve">for this </w:t>
      </w:r>
      <w:r w:rsidR="002B1E05" w:rsidRPr="004E3061">
        <w:t>purpose</w:t>
      </w:r>
      <w:r w:rsidR="00743DB7" w:rsidRPr="004E3061">
        <w:t xml:space="preserve">. </w:t>
      </w:r>
      <w:r w:rsidR="002B1E05" w:rsidRPr="004E3061">
        <w:t>This is because simple regular systems are deemed</w:t>
      </w:r>
      <w:r w:rsidR="0098449E" w:rsidRPr="004E3061">
        <w:t xml:space="preserve"> </w:t>
      </w:r>
      <w:r w:rsidR="002B1E05" w:rsidRPr="004E3061">
        <w:t xml:space="preserve">necessary </w:t>
      </w:r>
      <w:r w:rsidR="0098449E" w:rsidRPr="004E3061">
        <w:t xml:space="preserve">to demystify the </w:t>
      </w:r>
      <w:r w:rsidR="002B1E05" w:rsidRPr="004E3061">
        <w:t xml:space="preserve">complex 3D issues addressed in this investigation. </w:t>
      </w:r>
      <w:r w:rsidR="0098449E" w:rsidRPr="004E3061">
        <w:t xml:space="preserve">The simple and regular </w:t>
      </w:r>
      <w:r w:rsidR="002B1E05" w:rsidRPr="004E3061">
        <w:t xml:space="preserve">building </w:t>
      </w:r>
      <w:r w:rsidR="0098449E" w:rsidRPr="004E3061">
        <w:t xml:space="preserve">configuration would </w:t>
      </w:r>
      <w:r w:rsidR="002B1E05" w:rsidRPr="004E3061">
        <w:t>also facilitate</w:t>
      </w:r>
      <w:r w:rsidR="0098449E" w:rsidRPr="004E3061">
        <w:t xml:space="preserve"> identifying and quantifying key variables that contribute most to the system response (and the overstrength factor) through extensive parametric analysis.</w:t>
      </w:r>
      <w:r w:rsidR="0098449E" w:rsidRPr="0098449E">
        <w:t xml:space="preserve"> </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39"/>
      </w:tblGrid>
      <w:tr w:rsidR="00544C93" w:rsidRPr="00AB5018" w14:paraId="2273E3C6" w14:textId="77777777" w:rsidTr="00B57673">
        <w:trPr>
          <w:jc w:val="center"/>
        </w:trPr>
        <w:tc>
          <w:tcPr>
            <w:tcW w:w="4539" w:type="dxa"/>
          </w:tcPr>
          <w:p w14:paraId="5071F233" w14:textId="6EE17E47" w:rsidR="009F01C0" w:rsidRPr="00AB5018" w:rsidRDefault="009F01C0" w:rsidP="00203912">
            <w:pPr>
              <w:spacing w:before="0" w:after="0"/>
              <w:jc w:val="center"/>
              <w:rPr>
                <w:rFonts w:asciiTheme="majorBidi" w:hAnsiTheme="majorBidi" w:cstheme="majorBidi"/>
                <w:sz w:val="2"/>
                <w:szCs w:val="4"/>
              </w:rPr>
            </w:pPr>
          </w:p>
          <w:p w14:paraId="26C191B9" w14:textId="04894D77" w:rsidR="00B97698" w:rsidRPr="00AB5018" w:rsidRDefault="00B97698" w:rsidP="00CA0B04">
            <w:pPr>
              <w:spacing w:before="0" w:after="0"/>
              <w:jc w:val="left"/>
              <w:rPr>
                <w:rFonts w:asciiTheme="majorBidi" w:hAnsiTheme="majorBidi" w:cstheme="majorBidi"/>
              </w:rPr>
            </w:pPr>
            <w:r w:rsidRPr="00AB5018">
              <w:rPr>
                <w:rFonts w:asciiTheme="majorBidi" w:hAnsiTheme="majorBidi" w:cstheme="majorBidi"/>
                <w:noProof/>
                <w:lang w:eastAsia="en-NZ" w:bidi="ne-NP"/>
              </w:rPr>
              <w:drawing>
                <wp:inline distT="0" distB="0" distL="0" distR="0" wp14:anchorId="70EA6780" wp14:editId="5E783B43">
                  <wp:extent cx="2819400" cy="18281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r="5257"/>
                          <a:stretch/>
                        </pic:blipFill>
                        <pic:spPr bwMode="auto">
                          <a:xfrm>
                            <a:off x="0" y="0"/>
                            <a:ext cx="2819400" cy="1828165"/>
                          </a:xfrm>
                          <a:prstGeom prst="rect">
                            <a:avLst/>
                          </a:prstGeom>
                          <a:noFill/>
                          <a:ln>
                            <a:noFill/>
                          </a:ln>
                          <a:extLst>
                            <a:ext uri="{53640926-AAD7-44D8-BBD7-CCE9431645EC}">
                              <a14:shadowObscured xmlns:a14="http://schemas.microsoft.com/office/drawing/2010/main"/>
                            </a:ext>
                          </a:extLst>
                        </pic:spPr>
                      </pic:pic>
                    </a:graphicData>
                  </a:graphic>
                </wp:inline>
              </w:drawing>
            </w:r>
          </w:p>
          <w:p w14:paraId="53B22C33" w14:textId="2432E8FA" w:rsidR="009F01C0" w:rsidRPr="00AB5018" w:rsidRDefault="009F01C0" w:rsidP="00203912">
            <w:pPr>
              <w:spacing w:before="0" w:after="0"/>
              <w:jc w:val="center"/>
              <w:rPr>
                <w:rFonts w:asciiTheme="majorBidi" w:hAnsiTheme="majorBidi" w:cstheme="majorBidi"/>
              </w:rPr>
            </w:pPr>
            <w:r w:rsidRPr="00AB5018">
              <w:rPr>
                <w:rFonts w:asciiTheme="majorBidi" w:hAnsiTheme="majorBidi" w:cstheme="majorBidi"/>
              </w:rPr>
              <w:t xml:space="preserve">       Building floor plan</w:t>
            </w:r>
          </w:p>
          <w:p w14:paraId="78C46B6D" w14:textId="77777777" w:rsidR="00042EED" w:rsidRPr="00AB5018" w:rsidRDefault="00042EED" w:rsidP="00203912">
            <w:pPr>
              <w:spacing w:before="0" w:after="0"/>
              <w:jc w:val="center"/>
              <w:rPr>
                <w:rFonts w:asciiTheme="majorBidi" w:hAnsiTheme="majorBidi" w:cstheme="majorBidi"/>
              </w:rPr>
            </w:pPr>
          </w:p>
          <w:p w14:paraId="0FF719FA" w14:textId="77777777" w:rsidR="00B97698" w:rsidRPr="00AB5018" w:rsidRDefault="00B97698" w:rsidP="00203912">
            <w:pPr>
              <w:spacing w:before="0" w:after="0"/>
              <w:jc w:val="center"/>
              <w:rPr>
                <w:rFonts w:asciiTheme="majorBidi" w:hAnsiTheme="majorBidi" w:cstheme="majorBidi"/>
                <w:sz w:val="10"/>
                <w:szCs w:val="12"/>
              </w:rPr>
            </w:pPr>
          </w:p>
          <w:p w14:paraId="7556799D" w14:textId="77777777" w:rsidR="009F01C0" w:rsidRPr="00AB5018" w:rsidRDefault="004D11B2" w:rsidP="00203912">
            <w:pPr>
              <w:spacing w:before="0" w:after="0"/>
              <w:jc w:val="right"/>
              <w:rPr>
                <w:rFonts w:asciiTheme="majorBidi" w:hAnsiTheme="majorBidi" w:cstheme="majorBidi"/>
              </w:rPr>
            </w:pPr>
            <w:r w:rsidRPr="00AB5018">
              <w:rPr>
                <w:noProof/>
                <w:lang w:eastAsia="en-NZ" w:bidi="ne-NP"/>
              </w:rPr>
              <w:drawing>
                <wp:inline distT="0" distB="0" distL="0" distR="0" wp14:anchorId="267CE533" wp14:editId="2D3C0165">
                  <wp:extent cx="2784029" cy="828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05272" cy="834998"/>
                          </a:xfrm>
                          <a:prstGeom prst="rect">
                            <a:avLst/>
                          </a:prstGeom>
                        </pic:spPr>
                      </pic:pic>
                    </a:graphicData>
                  </a:graphic>
                </wp:inline>
              </w:drawing>
            </w:r>
          </w:p>
          <w:p w14:paraId="11847B1E" w14:textId="77777777" w:rsidR="009F01C0" w:rsidRPr="00AB5018" w:rsidRDefault="009F01C0" w:rsidP="00203912">
            <w:pPr>
              <w:spacing w:before="0" w:after="0"/>
              <w:jc w:val="center"/>
              <w:rPr>
                <w:rFonts w:asciiTheme="majorBidi" w:hAnsiTheme="majorBidi" w:cstheme="majorBidi"/>
              </w:rPr>
            </w:pPr>
            <w:r w:rsidRPr="00AB5018">
              <w:rPr>
                <w:rFonts w:asciiTheme="majorBidi" w:hAnsiTheme="majorBidi" w:cstheme="majorBidi"/>
              </w:rPr>
              <w:t>Wall base section</w:t>
            </w:r>
          </w:p>
        </w:tc>
      </w:tr>
    </w:tbl>
    <w:p w14:paraId="52F5ED68" w14:textId="7793D15F" w:rsidR="009F01C0" w:rsidRPr="00AB5018" w:rsidRDefault="006E473E" w:rsidP="00F47225">
      <w:pPr>
        <w:pStyle w:val="Heading9"/>
        <w:spacing w:before="240"/>
      </w:pPr>
      <w:bookmarkStart w:id="4" w:name="_Ref488510795"/>
      <w:bookmarkStart w:id="5" w:name="_Toc14724977"/>
      <w:r w:rsidRPr="00AB5018">
        <w:t xml:space="preserve">Figure </w:t>
      </w:r>
      <w:fldSimple w:instr=" SEQ Figure \* ARABIC ">
        <w:r w:rsidR="00262E2F" w:rsidRPr="00AB5018">
          <w:rPr>
            <w:noProof/>
          </w:rPr>
          <w:t>2</w:t>
        </w:r>
      </w:fldSimple>
      <w:bookmarkEnd w:id="4"/>
      <w:r w:rsidR="009F01C0" w:rsidRPr="00AB5018">
        <w:t xml:space="preserve">: Building plan and the wall </w:t>
      </w:r>
      <w:r w:rsidR="00D45866" w:rsidRPr="00AB5018">
        <w:t xml:space="preserve">base </w:t>
      </w:r>
      <w:r w:rsidR="009F01C0" w:rsidRPr="00AB5018">
        <w:t>section</w:t>
      </w:r>
      <w:bookmarkEnd w:id="5"/>
      <w:r w:rsidR="009F507A" w:rsidRPr="00AB5018">
        <w:t>.</w:t>
      </w:r>
    </w:p>
    <w:p w14:paraId="7F1275BC" w14:textId="2958D6AA" w:rsidR="00B57673" w:rsidRPr="00B57673" w:rsidRDefault="00B57673" w:rsidP="00B57673">
      <w:pPr>
        <w:pStyle w:val="Caption"/>
        <w:jc w:val="both"/>
        <w:rPr>
          <w:b w:val="0"/>
          <w:bCs/>
          <w:i w:val="0"/>
          <w:iCs/>
        </w:rPr>
      </w:pPr>
      <w:bookmarkStart w:id="6" w:name="_Ref25490137"/>
      <w:r w:rsidRPr="00B57673">
        <w:rPr>
          <w:b w:val="0"/>
          <w:bCs/>
          <w:i w:val="0"/>
          <w:iCs/>
        </w:rPr>
        <w:t xml:space="preserve">Floor plan of the building, the wall section details and the design information are illustrated in </w:t>
      </w:r>
      <w:r w:rsidRPr="00B57673">
        <w:rPr>
          <w:b w:val="0"/>
          <w:bCs/>
          <w:i w:val="0"/>
          <w:iCs/>
        </w:rPr>
        <w:fldChar w:fldCharType="begin"/>
      </w:r>
      <w:r w:rsidRPr="00B57673">
        <w:rPr>
          <w:b w:val="0"/>
          <w:bCs/>
          <w:i w:val="0"/>
          <w:iCs/>
        </w:rPr>
        <w:instrText xml:space="preserve"> REF _Ref488510795 \h  \* MERGEFORMAT </w:instrText>
      </w:r>
      <w:r w:rsidRPr="00B57673">
        <w:rPr>
          <w:b w:val="0"/>
          <w:bCs/>
          <w:i w:val="0"/>
          <w:iCs/>
        </w:rPr>
      </w:r>
      <w:r w:rsidRPr="00B57673">
        <w:rPr>
          <w:b w:val="0"/>
          <w:bCs/>
          <w:i w:val="0"/>
          <w:iCs/>
        </w:rPr>
        <w:fldChar w:fldCharType="separate"/>
      </w:r>
      <w:r w:rsidRPr="00B57673">
        <w:rPr>
          <w:b w:val="0"/>
          <w:bCs/>
          <w:i w:val="0"/>
          <w:iCs/>
        </w:rPr>
        <w:t xml:space="preserve">Figure </w:t>
      </w:r>
      <w:r w:rsidRPr="00B57673">
        <w:rPr>
          <w:b w:val="0"/>
          <w:bCs/>
          <w:i w:val="0"/>
          <w:iCs/>
          <w:noProof/>
        </w:rPr>
        <w:t>2</w:t>
      </w:r>
      <w:r w:rsidRPr="00B57673">
        <w:rPr>
          <w:b w:val="0"/>
          <w:bCs/>
          <w:i w:val="0"/>
          <w:iCs/>
        </w:rPr>
        <w:fldChar w:fldCharType="end"/>
      </w:r>
      <w:r w:rsidRPr="00B57673">
        <w:rPr>
          <w:b w:val="0"/>
          <w:bCs/>
          <w:i w:val="0"/>
          <w:iCs/>
        </w:rPr>
        <w:t xml:space="preserve"> and </w:t>
      </w:r>
      <w:r w:rsidRPr="00B57673">
        <w:rPr>
          <w:b w:val="0"/>
          <w:bCs/>
          <w:i w:val="0"/>
          <w:iCs/>
        </w:rPr>
        <w:fldChar w:fldCharType="begin"/>
      </w:r>
      <w:r w:rsidRPr="00B57673">
        <w:rPr>
          <w:b w:val="0"/>
          <w:bCs/>
          <w:i w:val="0"/>
          <w:iCs/>
        </w:rPr>
        <w:instrText xml:space="preserve"> REF _Ref25490137 \h  \* MERGEFORMAT </w:instrText>
      </w:r>
      <w:r w:rsidRPr="00B57673">
        <w:rPr>
          <w:b w:val="0"/>
          <w:bCs/>
          <w:i w:val="0"/>
          <w:iCs/>
        </w:rPr>
      </w:r>
      <w:r w:rsidRPr="00B57673">
        <w:rPr>
          <w:b w:val="0"/>
          <w:bCs/>
          <w:i w:val="0"/>
          <w:iCs/>
        </w:rPr>
        <w:fldChar w:fldCharType="separate"/>
      </w:r>
      <w:r w:rsidRPr="00B57673">
        <w:rPr>
          <w:b w:val="0"/>
          <w:bCs/>
          <w:i w:val="0"/>
          <w:iCs/>
        </w:rPr>
        <w:t xml:space="preserve">Table </w:t>
      </w:r>
      <w:r w:rsidRPr="00B57673">
        <w:rPr>
          <w:b w:val="0"/>
          <w:bCs/>
          <w:i w:val="0"/>
          <w:iCs/>
          <w:noProof/>
        </w:rPr>
        <w:t>1</w:t>
      </w:r>
      <w:r w:rsidRPr="00B57673">
        <w:rPr>
          <w:b w:val="0"/>
          <w:bCs/>
          <w:i w:val="0"/>
          <w:iCs/>
        </w:rPr>
        <w:fldChar w:fldCharType="end"/>
      </w:r>
      <w:r w:rsidRPr="00B57673">
        <w:rPr>
          <w:b w:val="0"/>
          <w:bCs/>
          <w:i w:val="0"/>
          <w:iCs/>
        </w:rPr>
        <w:t xml:space="preserve">. The building is eight-story high with 3.20 m story height and has a footprint dimension of 30 m by 18 m. The gravity system of the building consists of 200 mm thick RC slabs and circular (500 mm diameter) RC columns. The building is designed based on </w:t>
      </w:r>
      <w:r w:rsidRPr="00B57673">
        <w:rPr>
          <w:b w:val="0"/>
          <w:bCs/>
          <w:i w:val="0"/>
          <w:iCs/>
        </w:rPr>
        <w:t xml:space="preserve">the design provisions defined in the NZ concrete structures standard [28] and the NZ loading standard [29]. The prototype building is assumed to be located in Wellington on Soil type C. The seismic mass of each floor is calculated as 4542.3 </w:t>
      </w:r>
      <w:proofErr w:type="spellStart"/>
      <w:proofErr w:type="gramStart"/>
      <w:r w:rsidRPr="00B57673">
        <w:rPr>
          <w:b w:val="0"/>
          <w:bCs/>
          <w:i w:val="0"/>
          <w:iCs/>
        </w:rPr>
        <w:t>kN</w:t>
      </w:r>
      <w:proofErr w:type="spellEnd"/>
      <w:proofErr w:type="gramEnd"/>
      <w:r w:rsidRPr="00B57673">
        <w:rPr>
          <w:b w:val="0"/>
          <w:bCs/>
          <w:i w:val="0"/>
          <w:iCs/>
        </w:rPr>
        <w:t xml:space="preserve"> (</w:t>
      </w:r>
      <w:r w:rsidRPr="00B57673">
        <w:rPr>
          <w:b w:val="0"/>
          <w:bCs/>
          <w:i w:val="0"/>
          <w:iCs/>
        </w:rPr>
        <w:fldChar w:fldCharType="begin"/>
      </w:r>
      <w:r w:rsidRPr="00B57673">
        <w:rPr>
          <w:b w:val="0"/>
          <w:bCs/>
          <w:i w:val="0"/>
          <w:iCs/>
        </w:rPr>
        <w:instrText xml:space="preserve"> REF _Ref25490137 \h  \* MERGEFORMAT </w:instrText>
      </w:r>
      <w:r w:rsidRPr="00B57673">
        <w:rPr>
          <w:b w:val="0"/>
          <w:bCs/>
          <w:i w:val="0"/>
          <w:iCs/>
        </w:rPr>
      </w:r>
      <w:r w:rsidRPr="00B57673">
        <w:rPr>
          <w:b w:val="0"/>
          <w:bCs/>
          <w:i w:val="0"/>
          <w:iCs/>
        </w:rPr>
        <w:fldChar w:fldCharType="separate"/>
      </w:r>
      <w:r w:rsidRPr="00B57673">
        <w:rPr>
          <w:b w:val="0"/>
          <w:bCs/>
          <w:i w:val="0"/>
          <w:iCs/>
        </w:rPr>
        <w:t xml:space="preserve">Table </w:t>
      </w:r>
      <w:r w:rsidRPr="00B57673">
        <w:rPr>
          <w:b w:val="0"/>
          <w:bCs/>
          <w:i w:val="0"/>
          <w:iCs/>
          <w:noProof/>
        </w:rPr>
        <w:t>1</w:t>
      </w:r>
      <w:r w:rsidRPr="00B57673">
        <w:rPr>
          <w:b w:val="0"/>
          <w:bCs/>
          <w:i w:val="0"/>
          <w:iCs/>
        </w:rPr>
        <w:fldChar w:fldCharType="end"/>
      </w:r>
      <w:r w:rsidRPr="00B57673">
        <w:rPr>
          <w:b w:val="0"/>
          <w:bCs/>
          <w:i w:val="0"/>
          <w:iCs/>
        </w:rPr>
        <w:t>). The natural period of the building is estimated by Eigenvalue analysis using stiffness values for all elements (columns, walls, and slabs) as recommended in NZS 3101:2006 [28].</w:t>
      </w:r>
    </w:p>
    <w:p w14:paraId="3FA19DC0" w14:textId="4123376F" w:rsidR="009F01C0" w:rsidRPr="00AB5018" w:rsidRDefault="006E473E" w:rsidP="006E473E">
      <w:pPr>
        <w:pStyle w:val="Caption"/>
      </w:pPr>
      <w:r w:rsidRPr="00AB5018">
        <w:t xml:space="preserve">Table </w:t>
      </w:r>
      <w:fldSimple w:instr=" SEQ Table \* ARABIC ">
        <w:r w:rsidR="00262E2F" w:rsidRPr="00AB5018">
          <w:rPr>
            <w:noProof/>
          </w:rPr>
          <w:t>1</w:t>
        </w:r>
      </w:fldSimple>
      <w:bookmarkEnd w:id="6"/>
      <w:r w:rsidR="009F01C0" w:rsidRPr="00AB5018">
        <w:t>: Building design information</w:t>
      </w:r>
      <w:r w:rsidR="009F507A" w:rsidRPr="00AB5018">
        <w:t>.</w:t>
      </w:r>
    </w:p>
    <w:tbl>
      <w:tblPr>
        <w:tblStyle w:val="TableGrid"/>
        <w:tblW w:w="475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78"/>
        <w:gridCol w:w="1273"/>
        <w:gridCol w:w="1297"/>
        <w:gridCol w:w="907"/>
      </w:tblGrid>
      <w:tr w:rsidR="00544C93" w:rsidRPr="00AB5018" w14:paraId="61F3E7E5" w14:textId="77777777" w:rsidTr="000269A9">
        <w:tc>
          <w:tcPr>
            <w:tcW w:w="1278" w:type="dxa"/>
            <w:tcBorders>
              <w:bottom w:val="dotted" w:sz="4" w:space="0" w:color="auto"/>
            </w:tcBorders>
            <w:vAlign w:val="center"/>
          </w:tcPr>
          <w:p w14:paraId="362DA8F7" w14:textId="77777777" w:rsidR="00D10022" w:rsidRPr="00AB5018" w:rsidRDefault="00D10022" w:rsidP="00B3298E">
            <w:pPr>
              <w:spacing w:before="60" w:after="60"/>
              <w:jc w:val="center"/>
              <w:rPr>
                <w:szCs w:val="16"/>
              </w:rPr>
            </w:pPr>
            <w:r w:rsidRPr="00AB5018">
              <w:rPr>
                <w:szCs w:val="16"/>
              </w:rPr>
              <w:t>Rectangular wall section</w:t>
            </w:r>
          </w:p>
        </w:tc>
        <w:tc>
          <w:tcPr>
            <w:tcW w:w="1273" w:type="dxa"/>
            <w:tcBorders>
              <w:bottom w:val="dotted" w:sz="4" w:space="0" w:color="auto"/>
              <w:right w:val="single" w:sz="4" w:space="0" w:color="auto"/>
            </w:tcBorders>
            <w:vAlign w:val="center"/>
          </w:tcPr>
          <w:p w14:paraId="10B7D9E2" w14:textId="77777777" w:rsidR="00D10022" w:rsidRPr="00AB5018" w:rsidRDefault="00D10022" w:rsidP="00B3298E">
            <w:pPr>
              <w:spacing w:before="60" w:after="60"/>
              <w:jc w:val="center"/>
              <w:rPr>
                <w:szCs w:val="16"/>
              </w:rPr>
            </w:pPr>
            <w:r w:rsidRPr="00AB5018">
              <w:rPr>
                <w:szCs w:val="16"/>
              </w:rPr>
              <w:t>6000 x 400 mm</w:t>
            </w:r>
          </w:p>
        </w:tc>
        <w:tc>
          <w:tcPr>
            <w:tcW w:w="1297" w:type="dxa"/>
            <w:tcBorders>
              <w:left w:val="single" w:sz="4" w:space="0" w:color="auto"/>
              <w:bottom w:val="dotted" w:sz="4" w:space="0" w:color="auto"/>
            </w:tcBorders>
            <w:vAlign w:val="center"/>
          </w:tcPr>
          <w:p w14:paraId="782E77E2" w14:textId="77777777" w:rsidR="00D10022" w:rsidRPr="00AB5018" w:rsidRDefault="00D10022" w:rsidP="00B3298E">
            <w:pPr>
              <w:spacing w:before="60" w:after="60"/>
              <w:jc w:val="center"/>
              <w:rPr>
                <w:szCs w:val="16"/>
              </w:rPr>
            </w:pPr>
            <w:r w:rsidRPr="00AB5018">
              <w:rPr>
                <w:szCs w:val="16"/>
              </w:rPr>
              <w:t>Near fault factor</w:t>
            </w:r>
          </w:p>
        </w:tc>
        <w:tc>
          <w:tcPr>
            <w:tcW w:w="907" w:type="dxa"/>
            <w:tcBorders>
              <w:bottom w:val="dotted" w:sz="4" w:space="0" w:color="auto"/>
            </w:tcBorders>
            <w:vAlign w:val="center"/>
          </w:tcPr>
          <w:p w14:paraId="29BA0F91" w14:textId="77777777" w:rsidR="00D10022" w:rsidRPr="00AB5018" w:rsidRDefault="00D10022" w:rsidP="00B3298E">
            <w:pPr>
              <w:spacing w:before="60" w:after="60"/>
              <w:jc w:val="center"/>
              <w:rPr>
                <w:szCs w:val="16"/>
              </w:rPr>
            </w:pPr>
            <w:r w:rsidRPr="00AB5018">
              <w:rPr>
                <w:szCs w:val="16"/>
              </w:rPr>
              <w:t>1</w:t>
            </w:r>
          </w:p>
        </w:tc>
      </w:tr>
      <w:tr w:rsidR="00544C93" w:rsidRPr="00AB5018" w14:paraId="08F18FB2" w14:textId="77777777" w:rsidTr="000269A9">
        <w:tc>
          <w:tcPr>
            <w:tcW w:w="1278" w:type="dxa"/>
            <w:tcBorders>
              <w:top w:val="dotted" w:sz="4" w:space="0" w:color="auto"/>
              <w:bottom w:val="dotted" w:sz="4" w:space="0" w:color="auto"/>
            </w:tcBorders>
            <w:vAlign w:val="center"/>
          </w:tcPr>
          <w:p w14:paraId="65141B33" w14:textId="77777777" w:rsidR="00D10022" w:rsidRPr="00AB5018" w:rsidRDefault="00D10022" w:rsidP="00B3298E">
            <w:pPr>
              <w:spacing w:before="60" w:after="60"/>
              <w:jc w:val="center"/>
              <w:rPr>
                <w:szCs w:val="16"/>
              </w:rPr>
            </w:pPr>
            <w:r w:rsidRPr="00AB5018">
              <w:rPr>
                <w:szCs w:val="16"/>
              </w:rPr>
              <w:t>Typical floor height</w:t>
            </w:r>
          </w:p>
        </w:tc>
        <w:tc>
          <w:tcPr>
            <w:tcW w:w="1273" w:type="dxa"/>
            <w:tcBorders>
              <w:top w:val="dotted" w:sz="4" w:space="0" w:color="auto"/>
              <w:bottom w:val="dotted" w:sz="4" w:space="0" w:color="auto"/>
              <w:right w:val="single" w:sz="4" w:space="0" w:color="auto"/>
            </w:tcBorders>
            <w:vAlign w:val="center"/>
          </w:tcPr>
          <w:p w14:paraId="4F6459A7" w14:textId="77777777" w:rsidR="00D10022" w:rsidRPr="00AB5018" w:rsidRDefault="00D10022" w:rsidP="00B3298E">
            <w:pPr>
              <w:spacing w:before="60" w:after="60"/>
              <w:jc w:val="center"/>
              <w:rPr>
                <w:szCs w:val="16"/>
              </w:rPr>
            </w:pPr>
            <w:r w:rsidRPr="00AB5018">
              <w:rPr>
                <w:szCs w:val="16"/>
              </w:rPr>
              <w:t>3.20 m</w:t>
            </w:r>
          </w:p>
        </w:tc>
        <w:tc>
          <w:tcPr>
            <w:tcW w:w="1297" w:type="dxa"/>
            <w:tcBorders>
              <w:top w:val="dotted" w:sz="4" w:space="0" w:color="auto"/>
              <w:left w:val="single" w:sz="4" w:space="0" w:color="auto"/>
              <w:bottom w:val="dotted" w:sz="4" w:space="0" w:color="auto"/>
            </w:tcBorders>
            <w:vAlign w:val="center"/>
          </w:tcPr>
          <w:p w14:paraId="57D04B9C" w14:textId="3BC3D88E" w:rsidR="00D10022" w:rsidRPr="00AB5018" w:rsidRDefault="00D10022">
            <w:pPr>
              <w:spacing w:before="60" w:after="60"/>
              <w:jc w:val="center"/>
              <w:rPr>
                <w:szCs w:val="16"/>
                <w:rtl/>
                <w:lang w:bidi="fa-IR"/>
              </w:rPr>
            </w:pPr>
            <w:r w:rsidRPr="00AB5018">
              <w:rPr>
                <w:szCs w:val="16"/>
              </w:rPr>
              <w:t xml:space="preserve">Seismic weight on each </w:t>
            </w:r>
            <w:r w:rsidR="00960388" w:rsidRPr="00AB5018">
              <w:rPr>
                <w:szCs w:val="16"/>
              </w:rPr>
              <w:t>floor</w:t>
            </w:r>
          </w:p>
        </w:tc>
        <w:tc>
          <w:tcPr>
            <w:tcW w:w="907" w:type="dxa"/>
            <w:tcBorders>
              <w:top w:val="dotted" w:sz="4" w:space="0" w:color="auto"/>
              <w:bottom w:val="dotted" w:sz="4" w:space="0" w:color="auto"/>
            </w:tcBorders>
            <w:vAlign w:val="center"/>
          </w:tcPr>
          <w:p w14:paraId="6CF187BF" w14:textId="77777777" w:rsidR="00D10022" w:rsidRPr="00AB5018" w:rsidRDefault="00D10022" w:rsidP="00B3298E">
            <w:pPr>
              <w:spacing w:before="60" w:after="60"/>
              <w:jc w:val="center"/>
              <w:rPr>
                <w:szCs w:val="16"/>
              </w:rPr>
            </w:pPr>
            <w:r w:rsidRPr="00AB5018">
              <w:rPr>
                <w:szCs w:val="16"/>
              </w:rPr>
              <w:t xml:space="preserve">4542.3 </w:t>
            </w:r>
            <w:proofErr w:type="spellStart"/>
            <w:r w:rsidRPr="00AB5018">
              <w:rPr>
                <w:szCs w:val="16"/>
              </w:rPr>
              <w:t>kN</w:t>
            </w:r>
            <w:proofErr w:type="spellEnd"/>
          </w:p>
        </w:tc>
      </w:tr>
      <w:tr w:rsidR="00544C93" w:rsidRPr="00AB5018" w14:paraId="6097F362" w14:textId="77777777" w:rsidTr="000269A9">
        <w:tc>
          <w:tcPr>
            <w:tcW w:w="1278" w:type="dxa"/>
            <w:tcBorders>
              <w:top w:val="dotted" w:sz="4" w:space="0" w:color="auto"/>
              <w:bottom w:val="dotted" w:sz="4" w:space="0" w:color="auto"/>
            </w:tcBorders>
            <w:vAlign w:val="center"/>
          </w:tcPr>
          <w:p w14:paraId="362242F5" w14:textId="7A6CE762" w:rsidR="00D10022" w:rsidRPr="00AB5018" w:rsidRDefault="00D10022" w:rsidP="00B3298E">
            <w:pPr>
              <w:spacing w:before="60" w:after="60"/>
              <w:jc w:val="center"/>
              <w:rPr>
                <w:sz w:val="16"/>
                <w:szCs w:val="16"/>
              </w:rPr>
            </w:pPr>
            <w:r w:rsidRPr="00AB5018">
              <w:rPr>
                <w:sz w:val="16"/>
                <w:szCs w:val="16"/>
              </w:rPr>
              <w:t>f</w:t>
            </w:r>
            <w:r w:rsidRPr="00AB5018">
              <w:rPr>
                <w:sz w:val="16"/>
                <w:szCs w:val="16"/>
                <w:vertAlign w:val="subscript"/>
              </w:rPr>
              <w:t>c</w:t>
            </w:r>
            <w:r w:rsidR="004B06F5" w:rsidRPr="00AB5018">
              <w:t xml:space="preserve"> </w:t>
            </w:r>
            <w:proofErr w:type="spellStart"/>
            <w:r w:rsidR="004B06F5" w:rsidRPr="00AB5018">
              <w:rPr>
                <w:sz w:val="16"/>
                <w:szCs w:val="16"/>
              </w:rPr>
              <w:t>f</w:t>
            </w:r>
            <w:r w:rsidR="004B06F5" w:rsidRPr="00AB5018">
              <w:rPr>
                <w:sz w:val="16"/>
                <w:szCs w:val="16"/>
                <w:vertAlign w:val="subscript"/>
              </w:rPr>
              <w:t>yl</w:t>
            </w:r>
            <w:proofErr w:type="spellEnd"/>
            <w:r w:rsidR="004B06F5" w:rsidRPr="00AB5018">
              <w:rPr>
                <w:sz w:val="16"/>
                <w:szCs w:val="16"/>
                <w:vertAlign w:val="subscript"/>
              </w:rPr>
              <w:t xml:space="preserve"> , </w:t>
            </w:r>
            <w:proofErr w:type="spellStart"/>
            <w:r w:rsidR="004B06F5" w:rsidRPr="00AB5018">
              <w:rPr>
                <w:sz w:val="16"/>
                <w:szCs w:val="16"/>
              </w:rPr>
              <w:t>f</w:t>
            </w:r>
            <w:r w:rsidR="004B06F5" w:rsidRPr="00AB5018">
              <w:rPr>
                <w:sz w:val="16"/>
                <w:szCs w:val="16"/>
                <w:vertAlign w:val="subscript"/>
              </w:rPr>
              <w:t>yh</w:t>
            </w:r>
            <w:proofErr w:type="spellEnd"/>
          </w:p>
        </w:tc>
        <w:tc>
          <w:tcPr>
            <w:tcW w:w="1273" w:type="dxa"/>
            <w:tcBorders>
              <w:top w:val="dotted" w:sz="4" w:space="0" w:color="auto"/>
              <w:bottom w:val="dotted" w:sz="4" w:space="0" w:color="auto"/>
              <w:right w:val="single" w:sz="4" w:space="0" w:color="auto"/>
            </w:tcBorders>
            <w:vAlign w:val="center"/>
          </w:tcPr>
          <w:p w14:paraId="5B6F79AF" w14:textId="7149E8E4" w:rsidR="00D10022" w:rsidRPr="00AB5018" w:rsidRDefault="00D10022" w:rsidP="00B3298E">
            <w:pPr>
              <w:spacing w:before="60" w:after="60"/>
              <w:jc w:val="center"/>
              <w:rPr>
                <w:sz w:val="16"/>
                <w:szCs w:val="16"/>
              </w:rPr>
            </w:pPr>
            <w:r w:rsidRPr="00AB5018">
              <w:rPr>
                <w:sz w:val="16"/>
                <w:szCs w:val="16"/>
              </w:rPr>
              <w:t>30</w:t>
            </w:r>
            <w:r w:rsidR="004B06F5" w:rsidRPr="00AB5018">
              <w:rPr>
                <w:sz w:val="16"/>
                <w:szCs w:val="16"/>
              </w:rPr>
              <w:t>, 430</w:t>
            </w:r>
            <w:r w:rsidR="001272AB" w:rsidRPr="001272AB">
              <w:rPr>
                <w:sz w:val="16"/>
                <w:szCs w:val="16"/>
                <w:vertAlign w:val="superscript"/>
              </w:rPr>
              <w:t>*</w:t>
            </w:r>
            <w:r w:rsidR="004B06F5" w:rsidRPr="00AB5018">
              <w:rPr>
                <w:sz w:val="16"/>
                <w:szCs w:val="16"/>
              </w:rPr>
              <w:t xml:space="preserve">, 300  </w:t>
            </w:r>
            <w:r w:rsidRPr="00AB5018">
              <w:rPr>
                <w:sz w:val="16"/>
                <w:szCs w:val="16"/>
              </w:rPr>
              <w:t xml:space="preserve"> MPa</w:t>
            </w:r>
          </w:p>
        </w:tc>
        <w:tc>
          <w:tcPr>
            <w:tcW w:w="1297" w:type="dxa"/>
            <w:tcBorders>
              <w:top w:val="dotted" w:sz="4" w:space="0" w:color="auto"/>
              <w:left w:val="single" w:sz="4" w:space="0" w:color="auto"/>
              <w:bottom w:val="dotted" w:sz="4" w:space="0" w:color="auto"/>
            </w:tcBorders>
            <w:vAlign w:val="center"/>
          </w:tcPr>
          <w:p w14:paraId="5E9C0FC1" w14:textId="77777777" w:rsidR="00D10022" w:rsidRPr="00AB5018" w:rsidRDefault="00D10022" w:rsidP="00B3298E">
            <w:pPr>
              <w:spacing w:before="60" w:after="60"/>
              <w:jc w:val="center"/>
              <w:rPr>
                <w:sz w:val="16"/>
                <w:szCs w:val="16"/>
              </w:rPr>
            </w:pPr>
            <w:r w:rsidRPr="00AB5018">
              <w:rPr>
                <w:sz w:val="16"/>
                <w:szCs w:val="16"/>
              </w:rPr>
              <w:t>Soil type</w:t>
            </w:r>
          </w:p>
        </w:tc>
        <w:tc>
          <w:tcPr>
            <w:tcW w:w="907" w:type="dxa"/>
            <w:tcBorders>
              <w:top w:val="dotted" w:sz="4" w:space="0" w:color="auto"/>
              <w:bottom w:val="dotted" w:sz="4" w:space="0" w:color="auto"/>
            </w:tcBorders>
            <w:vAlign w:val="center"/>
          </w:tcPr>
          <w:p w14:paraId="24154F82" w14:textId="77777777" w:rsidR="00D10022" w:rsidRPr="00AB5018" w:rsidRDefault="00D10022" w:rsidP="00B3298E">
            <w:pPr>
              <w:spacing w:before="60" w:after="60"/>
              <w:jc w:val="center"/>
              <w:rPr>
                <w:sz w:val="16"/>
                <w:szCs w:val="16"/>
              </w:rPr>
            </w:pPr>
            <w:r w:rsidRPr="00AB5018">
              <w:rPr>
                <w:sz w:val="16"/>
                <w:szCs w:val="16"/>
              </w:rPr>
              <w:t>C</w:t>
            </w:r>
          </w:p>
        </w:tc>
      </w:tr>
      <w:tr w:rsidR="004B06F5" w:rsidRPr="00AB5018" w14:paraId="2E55C691" w14:textId="77777777" w:rsidTr="000269A9">
        <w:tc>
          <w:tcPr>
            <w:tcW w:w="1278" w:type="dxa"/>
            <w:tcBorders>
              <w:top w:val="dotted" w:sz="4" w:space="0" w:color="auto"/>
              <w:bottom w:val="dotted" w:sz="4" w:space="0" w:color="auto"/>
            </w:tcBorders>
            <w:vAlign w:val="center"/>
          </w:tcPr>
          <w:p w14:paraId="4060E98B" w14:textId="4547BC74" w:rsidR="004B06F5" w:rsidRPr="00AB5018" w:rsidRDefault="004B06F5" w:rsidP="000269A9">
            <w:pPr>
              <w:spacing w:before="60" w:after="60"/>
              <w:jc w:val="center"/>
              <w:rPr>
                <w:rFonts w:asciiTheme="minorBidi" w:hAnsiTheme="minorBidi" w:cstheme="minorBidi"/>
                <w:sz w:val="16"/>
                <w:szCs w:val="16"/>
              </w:rPr>
            </w:pPr>
            <w:r w:rsidRPr="00AB5018">
              <w:t xml:space="preserve">Gravity </w:t>
            </w:r>
            <w:r w:rsidR="000269A9" w:rsidRPr="00AB5018">
              <w:t>columns diameter</w:t>
            </w:r>
            <w:r w:rsidRPr="00AB5018">
              <w:t xml:space="preserve"> </w:t>
            </w:r>
          </w:p>
        </w:tc>
        <w:tc>
          <w:tcPr>
            <w:tcW w:w="1273" w:type="dxa"/>
            <w:tcBorders>
              <w:top w:val="dotted" w:sz="4" w:space="0" w:color="auto"/>
              <w:bottom w:val="dotted" w:sz="4" w:space="0" w:color="auto"/>
              <w:right w:val="single" w:sz="4" w:space="0" w:color="auto"/>
            </w:tcBorders>
            <w:vAlign w:val="center"/>
          </w:tcPr>
          <w:p w14:paraId="60EC4566" w14:textId="21CC23F0" w:rsidR="004B06F5" w:rsidRPr="00AB5018" w:rsidRDefault="004B06F5" w:rsidP="000269A9">
            <w:pPr>
              <w:spacing w:before="60" w:after="60"/>
              <w:jc w:val="center"/>
              <w:rPr>
                <w:rFonts w:asciiTheme="minorBidi" w:hAnsiTheme="minorBidi" w:cstheme="minorBidi"/>
                <w:sz w:val="16"/>
                <w:szCs w:val="16"/>
              </w:rPr>
            </w:pPr>
            <w:r w:rsidRPr="00AB5018">
              <w:t>500 mm</w:t>
            </w:r>
          </w:p>
        </w:tc>
        <w:tc>
          <w:tcPr>
            <w:tcW w:w="1297" w:type="dxa"/>
            <w:tcBorders>
              <w:top w:val="dotted" w:sz="4" w:space="0" w:color="auto"/>
              <w:left w:val="single" w:sz="4" w:space="0" w:color="auto"/>
              <w:bottom w:val="dotted" w:sz="4" w:space="0" w:color="auto"/>
            </w:tcBorders>
            <w:vAlign w:val="center"/>
          </w:tcPr>
          <w:p w14:paraId="632F33F8" w14:textId="2F8B7EF6" w:rsidR="004B06F5" w:rsidRPr="00AB5018" w:rsidRDefault="004B06F5" w:rsidP="004B06F5">
            <w:pPr>
              <w:spacing w:before="60" w:after="60"/>
              <w:jc w:val="center"/>
              <w:rPr>
                <w:rFonts w:asciiTheme="minorBidi" w:hAnsiTheme="minorBidi" w:cstheme="minorBidi"/>
                <w:sz w:val="16"/>
                <w:szCs w:val="16"/>
              </w:rPr>
            </w:pPr>
            <w:r w:rsidRPr="00AB5018">
              <w:t>Z factor</w:t>
            </w:r>
          </w:p>
        </w:tc>
        <w:tc>
          <w:tcPr>
            <w:tcW w:w="907" w:type="dxa"/>
            <w:tcBorders>
              <w:top w:val="dotted" w:sz="4" w:space="0" w:color="auto"/>
              <w:bottom w:val="dotted" w:sz="4" w:space="0" w:color="auto"/>
            </w:tcBorders>
            <w:vAlign w:val="center"/>
          </w:tcPr>
          <w:p w14:paraId="24E989BC" w14:textId="159275DE" w:rsidR="004B06F5" w:rsidRPr="00AB5018" w:rsidRDefault="004B06F5" w:rsidP="004B06F5">
            <w:pPr>
              <w:spacing w:before="60" w:after="60"/>
              <w:jc w:val="center"/>
              <w:rPr>
                <w:rFonts w:asciiTheme="minorBidi" w:hAnsiTheme="minorBidi" w:cstheme="minorBidi"/>
                <w:sz w:val="16"/>
                <w:szCs w:val="16"/>
              </w:rPr>
            </w:pPr>
            <w:r w:rsidRPr="00AB5018">
              <w:t>0.4</w:t>
            </w:r>
          </w:p>
        </w:tc>
      </w:tr>
      <w:tr w:rsidR="004B06F5" w:rsidRPr="00AB5018" w14:paraId="7862C71C" w14:textId="77777777" w:rsidTr="000269A9">
        <w:tc>
          <w:tcPr>
            <w:tcW w:w="1278" w:type="dxa"/>
            <w:tcBorders>
              <w:top w:val="dotted" w:sz="4" w:space="0" w:color="auto"/>
              <w:bottom w:val="dotted" w:sz="4" w:space="0" w:color="auto"/>
            </w:tcBorders>
            <w:vAlign w:val="center"/>
          </w:tcPr>
          <w:p w14:paraId="2BAF7747" w14:textId="2EC0789A" w:rsidR="004B06F5" w:rsidRPr="00AB5018" w:rsidRDefault="004B06F5" w:rsidP="004B06F5">
            <w:pPr>
              <w:spacing w:before="60" w:after="60"/>
              <w:jc w:val="center"/>
              <w:rPr>
                <w:rFonts w:asciiTheme="minorBidi" w:hAnsiTheme="minorBidi" w:cstheme="minorBidi"/>
                <w:sz w:val="16"/>
                <w:szCs w:val="16"/>
              </w:rPr>
            </w:pPr>
            <w:r w:rsidRPr="00AB5018">
              <w:t>Slab thickness</w:t>
            </w:r>
          </w:p>
        </w:tc>
        <w:tc>
          <w:tcPr>
            <w:tcW w:w="1273" w:type="dxa"/>
            <w:tcBorders>
              <w:top w:val="dotted" w:sz="4" w:space="0" w:color="auto"/>
              <w:bottom w:val="dotted" w:sz="4" w:space="0" w:color="auto"/>
              <w:right w:val="single" w:sz="4" w:space="0" w:color="auto"/>
            </w:tcBorders>
            <w:vAlign w:val="center"/>
          </w:tcPr>
          <w:p w14:paraId="057FA707" w14:textId="28DF7334" w:rsidR="004B06F5" w:rsidRPr="00AB5018" w:rsidRDefault="004B06F5" w:rsidP="004B06F5">
            <w:pPr>
              <w:spacing w:before="60" w:after="60"/>
              <w:jc w:val="center"/>
              <w:rPr>
                <w:rFonts w:asciiTheme="minorBidi" w:hAnsiTheme="minorBidi" w:cstheme="minorBidi"/>
                <w:sz w:val="16"/>
                <w:szCs w:val="16"/>
              </w:rPr>
            </w:pPr>
            <w:r w:rsidRPr="00AB5018">
              <w:t>200 mm</w:t>
            </w:r>
          </w:p>
        </w:tc>
        <w:tc>
          <w:tcPr>
            <w:tcW w:w="1297" w:type="dxa"/>
            <w:tcBorders>
              <w:top w:val="dotted" w:sz="4" w:space="0" w:color="auto"/>
              <w:left w:val="single" w:sz="4" w:space="0" w:color="auto"/>
              <w:bottom w:val="dotted" w:sz="4" w:space="0" w:color="auto"/>
            </w:tcBorders>
            <w:vAlign w:val="center"/>
          </w:tcPr>
          <w:p w14:paraId="0D376EEB" w14:textId="1F5361C4" w:rsidR="004B06F5" w:rsidRPr="00AB5018" w:rsidRDefault="004B06F5" w:rsidP="004B06F5">
            <w:pPr>
              <w:spacing w:before="60" w:after="60"/>
              <w:jc w:val="center"/>
              <w:rPr>
                <w:rFonts w:asciiTheme="minorBidi" w:hAnsiTheme="minorBidi" w:cstheme="minorBidi"/>
                <w:sz w:val="16"/>
                <w:szCs w:val="16"/>
              </w:rPr>
            </w:pPr>
            <w:r w:rsidRPr="00AB5018">
              <w:t>Return period factor</w:t>
            </w:r>
          </w:p>
        </w:tc>
        <w:tc>
          <w:tcPr>
            <w:tcW w:w="907" w:type="dxa"/>
            <w:tcBorders>
              <w:top w:val="dotted" w:sz="4" w:space="0" w:color="auto"/>
              <w:bottom w:val="dotted" w:sz="4" w:space="0" w:color="auto"/>
            </w:tcBorders>
            <w:vAlign w:val="center"/>
          </w:tcPr>
          <w:p w14:paraId="22A6E9C4" w14:textId="5CDA67CE" w:rsidR="004B06F5" w:rsidRPr="00AB5018" w:rsidRDefault="004B06F5" w:rsidP="004B06F5">
            <w:pPr>
              <w:spacing w:before="60" w:after="60"/>
              <w:jc w:val="center"/>
              <w:rPr>
                <w:rFonts w:asciiTheme="minorBidi" w:hAnsiTheme="minorBidi" w:cstheme="minorBidi"/>
                <w:sz w:val="16"/>
                <w:szCs w:val="16"/>
              </w:rPr>
            </w:pPr>
            <w:r w:rsidRPr="00AB5018">
              <w:t>1.0</w:t>
            </w:r>
          </w:p>
        </w:tc>
      </w:tr>
      <w:tr w:rsidR="004B06F5" w:rsidRPr="00AB5018" w14:paraId="19E96C08" w14:textId="77777777" w:rsidTr="001272AB">
        <w:tc>
          <w:tcPr>
            <w:tcW w:w="1278" w:type="dxa"/>
            <w:tcBorders>
              <w:top w:val="dotted" w:sz="4" w:space="0" w:color="auto"/>
              <w:bottom w:val="single" w:sz="4" w:space="0" w:color="auto"/>
            </w:tcBorders>
            <w:vAlign w:val="center"/>
          </w:tcPr>
          <w:p w14:paraId="007D853F" w14:textId="41CD2E3D" w:rsidR="004B06F5" w:rsidRPr="00AB5018" w:rsidRDefault="004B06F5" w:rsidP="004B06F5">
            <w:pPr>
              <w:spacing w:before="60" w:after="60"/>
              <w:jc w:val="center"/>
              <w:rPr>
                <w:rFonts w:asciiTheme="minorBidi" w:hAnsiTheme="minorBidi" w:cstheme="minorBidi"/>
                <w:sz w:val="16"/>
                <w:szCs w:val="16"/>
              </w:rPr>
            </w:pPr>
            <w:r w:rsidRPr="00AB5018">
              <w:t>Gravity load on each wall</w:t>
            </w:r>
            <w:r w:rsidR="000269A9" w:rsidRPr="00AB5018">
              <w:t xml:space="preserve"> </w:t>
            </w:r>
            <w:r w:rsidRPr="00AB5018">
              <w:t>(base)</w:t>
            </w:r>
          </w:p>
        </w:tc>
        <w:tc>
          <w:tcPr>
            <w:tcW w:w="1273" w:type="dxa"/>
            <w:tcBorders>
              <w:top w:val="dotted" w:sz="4" w:space="0" w:color="auto"/>
              <w:bottom w:val="single" w:sz="4" w:space="0" w:color="auto"/>
              <w:right w:val="single" w:sz="4" w:space="0" w:color="auto"/>
            </w:tcBorders>
            <w:vAlign w:val="center"/>
          </w:tcPr>
          <w:p w14:paraId="6A6D6FF7" w14:textId="7773C348" w:rsidR="004B06F5" w:rsidRPr="00AB5018" w:rsidRDefault="004B06F5" w:rsidP="004B06F5">
            <w:pPr>
              <w:spacing w:before="60" w:after="60"/>
              <w:jc w:val="center"/>
              <w:rPr>
                <w:rFonts w:asciiTheme="minorBidi" w:hAnsiTheme="minorBidi" w:cstheme="minorBidi"/>
                <w:sz w:val="16"/>
                <w:szCs w:val="16"/>
              </w:rPr>
            </w:pPr>
            <w:r w:rsidRPr="00AB5018">
              <w:t>0.08f</w:t>
            </w:r>
            <w:r w:rsidRPr="00AB5018">
              <w:rPr>
                <w:vertAlign w:val="subscript"/>
              </w:rPr>
              <w:t>c</w:t>
            </w:r>
            <w:r w:rsidRPr="00AB5018">
              <w:t>A</w:t>
            </w:r>
            <w:r w:rsidRPr="00AB5018">
              <w:rPr>
                <w:vertAlign w:val="subscript"/>
              </w:rPr>
              <w:t>g</w:t>
            </w:r>
          </w:p>
        </w:tc>
        <w:tc>
          <w:tcPr>
            <w:tcW w:w="1297" w:type="dxa"/>
            <w:tcBorders>
              <w:top w:val="dotted" w:sz="4" w:space="0" w:color="auto"/>
              <w:left w:val="single" w:sz="4" w:space="0" w:color="auto"/>
              <w:bottom w:val="single" w:sz="4" w:space="0" w:color="auto"/>
            </w:tcBorders>
            <w:vAlign w:val="center"/>
          </w:tcPr>
          <w:p w14:paraId="036D4BC6" w14:textId="2F179B4A" w:rsidR="004B06F5" w:rsidRPr="00AB5018" w:rsidRDefault="004B06F5" w:rsidP="004B06F5">
            <w:pPr>
              <w:spacing w:before="60" w:after="60"/>
              <w:jc w:val="center"/>
              <w:rPr>
                <w:rFonts w:asciiTheme="minorBidi" w:hAnsiTheme="minorBidi" w:cstheme="minorBidi"/>
                <w:sz w:val="16"/>
                <w:szCs w:val="16"/>
              </w:rPr>
            </w:pPr>
            <w:r w:rsidRPr="00AB5018">
              <w:t>Structural ductility</w:t>
            </w:r>
          </w:p>
        </w:tc>
        <w:tc>
          <w:tcPr>
            <w:tcW w:w="907" w:type="dxa"/>
            <w:tcBorders>
              <w:top w:val="dotted" w:sz="4" w:space="0" w:color="auto"/>
              <w:bottom w:val="single" w:sz="4" w:space="0" w:color="auto"/>
            </w:tcBorders>
            <w:vAlign w:val="center"/>
          </w:tcPr>
          <w:p w14:paraId="13009F3C" w14:textId="37AD42B8" w:rsidR="004B06F5" w:rsidRPr="00AB5018" w:rsidRDefault="004B06F5" w:rsidP="004B06F5">
            <w:pPr>
              <w:spacing w:before="60" w:after="60"/>
              <w:jc w:val="center"/>
              <w:rPr>
                <w:rFonts w:asciiTheme="minorBidi" w:hAnsiTheme="minorBidi" w:cstheme="minorBidi"/>
                <w:sz w:val="16"/>
                <w:szCs w:val="16"/>
              </w:rPr>
            </w:pPr>
            <w:r w:rsidRPr="00AB5018">
              <w:t>5</w:t>
            </w:r>
          </w:p>
        </w:tc>
      </w:tr>
      <w:tr w:rsidR="001272AB" w:rsidRPr="00AB5018" w14:paraId="278ACECF" w14:textId="77777777" w:rsidTr="001272AB">
        <w:tc>
          <w:tcPr>
            <w:tcW w:w="4755" w:type="dxa"/>
            <w:gridSpan w:val="4"/>
            <w:tcBorders>
              <w:top w:val="single" w:sz="4" w:space="0" w:color="auto"/>
              <w:bottom w:val="nil"/>
            </w:tcBorders>
            <w:vAlign w:val="center"/>
          </w:tcPr>
          <w:p w14:paraId="20C10288" w14:textId="00F25FF0" w:rsidR="001272AB" w:rsidRPr="001272AB" w:rsidRDefault="001272AB" w:rsidP="001272AB">
            <w:pPr>
              <w:spacing w:before="0" w:after="60"/>
              <w:ind w:left="179" w:hanging="142"/>
              <w:jc w:val="left"/>
              <w:rPr>
                <w:szCs w:val="18"/>
              </w:rPr>
            </w:pPr>
            <w:r w:rsidRPr="004E3061">
              <w:rPr>
                <w:szCs w:val="18"/>
              </w:rPr>
              <w:t>* Grade 430 bars are not currently available in New Zealand, but were in common use in the past.</w:t>
            </w:r>
          </w:p>
        </w:tc>
      </w:tr>
    </w:tbl>
    <w:p w14:paraId="21D4B270" w14:textId="77777777" w:rsidR="00F47225" w:rsidRPr="00AB5018" w:rsidRDefault="001F6E33" w:rsidP="00F47225">
      <w:r w:rsidRPr="00AB5018">
        <w:t xml:space="preserve">The deformation patterns of the building in the linear and nonlinear phases are demonstrated in Figure 3. </w:t>
      </w:r>
      <w:r w:rsidR="003C3A67" w:rsidRPr="00AB5018">
        <w:t xml:space="preserve">These figures illustrate only the system behaviour in Y direction indicated in the building floor plan. </w:t>
      </w:r>
      <w:r w:rsidR="00CA0B04" w:rsidRPr="00AB5018">
        <w:t xml:space="preserve">The imposed lateral loads are based on the assumption </w:t>
      </w:r>
      <w:r w:rsidR="00F8789A" w:rsidRPr="00AB5018">
        <w:t>that the</w:t>
      </w:r>
      <w:r w:rsidR="00CA0B04" w:rsidRPr="00AB5018">
        <w:t xml:space="preserve"> wall act</w:t>
      </w:r>
      <w:r w:rsidR="00F8789A" w:rsidRPr="00AB5018">
        <w:t>s</w:t>
      </w:r>
      <w:r w:rsidR="00CA0B04" w:rsidRPr="00AB5018">
        <w:t xml:space="preserve"> as an isolated cantilever </w:t>
      </w:r>
      <w:r w:rsidR="00F8789A" w:rsidRPr="00AB5018">
        <w:t xml:space="preserve">in pure bending </w:t>
      </w:r>
      <w:r w:rsidR="00CA0B04" w:rsidRPr="00AB5018">
        <w:t>with</w:t>
      </w:r>
      <w:r w:rsidR="00F8789A" w:rsidRPr="00AB5018">
        <w:t xml:space="preserve"> insignificant</w:t>
      </w:r>
      <w:r w:rsidR="00CA0B04" w:rsidRPr="00AB5018">
        <w:t xml:space="preserve"> shear deformation. </w:t>
      </w:r>
      <w:r w:rsidR="00F8789A" w:rsidRPr="00AB5018">
        <w:t>Note that the presence of floor slabs can arguably alter the wall’s deformation profile, but the numerical analyses (presented later) showed that while the floor slabs slight</w:t>
      </w:r>
      <w:r w:rsidR="00944103" w:rsidRPr="00AB5018">
        <w:t>ly</w:t>
      </w:r>
      <w:r w:rsidR="00F8789A" w:rsidRPr="00AB5018">
        <w:t xml:space="preserve"> increase the initial (cracked) stiffness of the whole system </w:t>
      </w:r>
      <w:r w:rsidR="00944103" w:rsidRPr="00AB5018">
        <w:t xml:space="preserve">their </w:t>
      </w:r>
      <w:r w:rsidR="00F8789A" w:rsidRPr="00AB5018">
        <w:t>effect of on the wall deformation profile is localised and insignificant</w:t>
      </w:r>
      <w:r w:rsidR="00944103" w:rsidRPr="00AB5018">
        <w:t>.</w:t>
      </w:r>
      <w:r w:rsidR="00F8789A" w:rsidRPr="00AB5018">
        <w:t xml:space="preserve"> </w:t>
      </w:r>
      <w:r w:rsidR="00944103" w:rsidRPr="00AB5018">
        <w:t>The analysis</w:t>
      </w:r>
      <w:r w:rsidR="00CA0B04" w:rsidRPr="00AB5018">
        <w:t xml:space="preserve"> also </w:t>
      </w:r>
      <w:r w:rsidR="00944103" w:rsidRPr="00AB5018">
        <w:t>showed</w:t>
      </w:r>
      <w:r w:rsidR="00CA0B04" w:rsidRPr="00AB5018">
        <w:t xml:space="preserve"> that while the deformation pattern remains </w:t>
      </w:r>
      <w:r w:rsidR="00944103" w:rsidRPr="00AB5018">
        <w:t>predominantly</w:t>
      </w:r>
      <w:r w:rsidR="00CA0B04" w:rsidRPr="00AB5018">
        <w:t xml:space="preserve"> </w:t>
      </w:r>
      <w:r w:rsidR="00944103" w:rsidRPr="00AB5018">
        <w:t xml:space="preserve">in </w:t>
      </w:r>
      <w:r w:rsidR="00CA0B04" w:rsidRPr="00AB5018">
        <w:t>flexural</w:t>
      </w:r>
      <w:r w:rsidR="00944103" w:rsidRPr="00AB5018">
        <w:t xml:space="preserve"> mode</w:t>
      </w:r>
      <w:r w:rsidR="00CA0B04" w:rsidRPr="00AB5018">
        <w:t>, the presence of the floor slabs mainly changes the amount of moment demand on the RC structural walls</w:t>
      </w:r>
      <w:r w:rsidR="00944103" w:rsidRPr="00AB5018">
        <w:t xml:space="preserve"> at a given drift level</w:t>
      </w:r>
      <w:r w:rsidR="00CA0B04" w:rsidRPr="00AB5018">
        <w:t>.</w:t>
      </w:r>
      <w:r w:rsidR="00F47225" w:rsidRPr="00AB5018">
        <w:t xml:space="preserve"> </w:t>
      </w:r>
    </w:p>
    <w:p w14:paraId="436A2FA5" w14:textId="5BFE5A2D" w:rsidR="00F47225" w:rsidRPr="00AB5018" w:rsidRDefault="00F47225" w:rsidP="00F47225">
      <w:r w:rsidRPr="00AB5018">
        <w:fldChar w:fldCharType="begin"/>
      </w:r>
      <w:r w:rsidRPr="00AB5018">
        <w:instrText xml:space="preserve"> REF _Ref488510911 \h </w:instrText>
      </w:r>
      <w:r w:rsidR="00AB5018">
        <w:instrText xml:space="preserve"> \* MERGEFORMAT </w:instrText>
      </w:r>
      <w:r w:rsidRPr="00AB5018">
        <w:fldChar w:fldCharType="separate"/>
      </w:r>
      <w:r w:rsidRPr="00AB5018">
        <w:t xml:space="preserve">Figure </w:t>
      </w:r>
      <w:r w:rsidRPr="00AB5018">
        <w:rPr>
          <w:noProof/>
        </w:rPr>
        <w:t>4</w:t>
      </w:r>
      <w:r w:rsidRPr="00AB5018">
        <w:fldChar w:fldCharType="end"/>
      </w:r>
      <w:r w:rsidRPr="00AB5018">
        <w:t xml:space="preserve">(a) shows a schematic deformation of a representative flooring system due to rocking (sectional rotation) of the structural wall in the other direction (i.e. </w:t>
      </w:r>
      <w:r w:rsidRPr="004E3061">
        <w:t>X)</w:t>
      </w:r>
      <w:r w:rsidR="005B0C87" w:rsidRPr="004E3061">
        <w:t xml:space="preserve"> [30]</w:t>
      </w:r>
      <w:r w:rsidRPr="004E3061">
        <w:t xml:space="preserve">. Similarly, </w:t>
      </w:r>
      <w:r w:rsidRPr="004E3061">
        <w:fldChar w:fldCharType="begin"/>
      </w:r>
      <w:r w:rsidRPr="004E3061">
        <w:instrText xml:space="preserve"> REF _Ref488510911 \h </w:instrText>
      </w:r>
      <w:r w:rsidR="00AB5018" w:rsidRPr="004E3061">
        <w:instrText xml:space="preserve"> \* MERGEFORMAT </w:instrText>
      </w:r>
      <w:r w:rsidRPr="004E3061">
        <w:fldChar w:fldCharType="separate"/>
      </w:r>
      <w:r w:rsidRPr="004E3061">
        <w:t xml:space="preserve">Figure </w:t>
      </w:r>
      <w:r w:rsidRPr="004E3061">
        <w:rPr>
          <w:noProof/>
        </w:rPr>
        <w:t>4</w:t>
      </w:r>
      <w:r w:rsidRPr="004E3061">
        <w:fldChar w:fldCharType="end"/>
      </w:r>
      <w:r w:rsidRPr="004E3061">
        <w:t xml:space="preserve">(b) indicates how the deformation incompatibility between the wall (due to flexural deformation) and floor slab might force the surrounding elements to deform. Previous studies also showed that this mechanism can activate flexural and/or torsional actions within the floor systems </w:t>
      </w:r>
      <w:bookmarkStart w:id="7" w:name="_Hlk98764141"/>
      <w:r w:rsidRPr="004E3061">
        <w:t>[</w:t>
      </w:r>
      <w:r w:rsidR="005B0C87" w:rsidRPr="004E3061">
        <w:t>31</w:t>
      </w:r>
      <w:r w:rsidRPr="004E3061">
        <w:t>]</w:t>
      </w:r>
      <w:bookmarkEnd w:id="7"/>
      <w:r w:rsidRPr="004E3061">
        <w:t>.</w:t>
      </w:r>
      <w:r w:rsidRPr="00AB5018">
        <w:t xml:space="preserve"> The connections between the floor slabs and the structural walls significantly differ in construction practice due to variability in the flooring types. However, in this study typical rigid connections are assumed in both directions. This assumption implies that the floor slabs are provided with enough strength to continue resisting internal actions when the walls are pushed to develop their full moment capacity. Therefore, it should be acknowledged that if the floor slabs fail to carry the loads induced by the system interaction (such as out-of-plane actions), such buildings will perform differently and this assumption will lead to overestimation of the additional demand on walls. Nevertheless, equivalent flexural stiffness of the floor slabs used in the study accounts for the effect of cracking, which ensures that the forces induced by the floor deformation are realistic.</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F44154" w:rsidRPr="00AB5018" w14:paraId="712FEBA4" w14:textId="77777777" w:rsidTr="00012B00">
        <w:trPr>
          <w:jc w:val="center"/>
        </w:trPr>
        <w:tc>
          <w:tcPr>
            <w:tcW w:w="4536" w:type="dxa"/>
          </w:tcPr>
          <w:p w14:paraId="090F61EC" w14:textId="77777777" w:rsidR="00F44154" w:rsidRPr="00AB5018" w:rsidRDefault="00F44154" w:rsidP="00012B00">
            <w:pPr>
              <w:spacing w:before="0" w:after="0"/>
              <w:jc w:val="center"/>
            </w:pPr>
            <w:r w:rsidRPr="00AB5018">
              <w:rPr>
                <w:noProof/>
                <w:lang w:eastAsia="en-NZ" w:bidi="ne-NP"/>
              </w:rPr>
              <w:lastRenderedPageBreak/>
              <w:drawing>
                <wp:inline distT="0" distB="0" distL="0" distR="0" wp14:anchorId="10FE5F45" wp14:editId="0999A034">
                  <wp:extent cx="2468880" cy="3438526"/>
                  <wp:effectExtent l="0" t="0" r="762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8880" cy="3438526"/>
                          </a:xfrm>
                          <a:prstGeom prst="rect">
                            <a:avLst/>
                          </a:prstGeom>
                          <a:noFill/>
                        </pic:spPr>
                      </pic:pic>
                    </a:graphicData>
                  </a:graphic>
                </wp:inline>
              </w:drawing>
            </w:r>
          </w:p>
          <w:p w14:paraId="2E2C6284" w14:textId="77777777" w:rsidR="00F44154" w:rsidRPr="00AB5018" w:rsidRDefault="00F44154" w:rsidP="00012B00">
            <w:pPr>
              <w:spacing w:before="0" w:after="0"/>
              <w:jc w:val="center"/>
            </w:pPr>
            <w:r w:rsidRPr="00AB5018">
              <w:t>(a)</w:t>
            </w:r>
          </w:p>
          <w:p w14:paraId="77CC3C3D" w14:textId="77777777" w:rsidR="00F44154" w:rsidRPr="00AB5018" w:rsidRDefault="00F44154" w:rsidP="00012B00">
            <w:pPr>
              <w:spacing w:before="0" w:after="0"/>
              <w:jc w:val="left"/>
            </w:pPr>
          </w:p>
        </w:tc>
      </w:tr>
    </w:tbl>
    <w:p w14:paraId="566FD99A" w14:textId="77777777" w:rsidR="00F44154" w:rsidRPr="00AB5018" w:rsidRDefault="00F44154" w:rsidP="00F44154">
      <w:pPr>
        <w:pStyle w:val="Heading9"/>
        <w:spacing w:before="0" w:after="0"/>
      </w:pPr>
      <w:bookmarkStart w:id="8" w:name="_Ref530065040"/>
      <w:bookmarkStart w:id="9" w:name="_Toc14724978"/>
      <w:r w:rsidRPr="00AB5018">
        <w:rPr>
          <w:noProof/>
          <w:lang w:eastAsia="en-NZ" w:bidi="ne-NP"/>
        </w:rPr>
        <w:drawing>
          <wp:inline distT="0" distB="0" distL="0" distR="0" wp14:anchorId="65A39EF7" wp14:editId="51164CC9">
            <wp:extent cx="2585231" cy="3293918"/>
            <wp:effectExtent l="0" t="0" r="571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84908" cy="3293507"/>
                    </a:xfrm>
                    <a:prstGeom prst="rect">
                      <a:avLst/>
                    </a:prstGeom>
                  </pic:spPr>
                </pic:pic>
              </a:graphicData>
            </a:graphic>
          </wp:inline>
        </w:drawing>
      </w:r>
    </w:p>
    <w:p w14:paraId="1BFBDFDC" w14:textId="77777777" w:rsidR="00F44154" w:rsidRPr="00AB5018" w:rsidRDefault="00F44154" w:rsidP="00F44154">
      <w:pPr>
        <w:spacing w:before="0" w:after="0"/>
        <w:jc w:val="center"/>
      </w:pPr>
      <w:r w:rsidRPr="00AB5018">
        <w:t>(b)</w:t>
      </w:r>
    </w:p>
    <w:p w14:paraId="77C0AF45" w14:textId="2E163373" w:rsidR="009F507A" w:rsidRPr="00AB5018" w:rsidRDefault="00F44154" w:rsidP="00F44154">
      <w:pPr>
        <w:spacing w:after="240"/>
        <w:jc w:val="center"/>
        <w:rPr>
          <w:b/>
          <w:bCs/>
          <w:i/>
          <w:iCs/>
        </w:rPr>
      </w:pPr>
      <w:r w:rsidRPr="00AB5018">
        <w:rPr>
          <w:b/>
          <w:bCs/>
          <w:i/>
          <w:iCs/>
        </w:rPr>
        <w:t xml:space="preserve">Figure </w:t>
      </w:r>
      <w:r w:rsidRPr="00AB5018">
        <w:rPr>
          <w:b/>
          <w:bCs/>
          <w:i/>
          <w:iCs/>
        </w:rPr>
        <w:fldChar w:fldCharType="begin"/>
      </w:r>
      <w:r w:rsidRPr="00AB5018">
        <w:rPr>
          <w:b/>
          <w:bCs/>
          <w:i/>
          <w:iCs/>
        </w:rPr>
        <w:instrText xml:space="preserve"> SEQ Figure \* ARABIC </w:instrText>
      </w:r>
      <w:r w:rsidRPr="00AB5018">
        <w:rPr>
          <w:b/>
          <w:bCs/>
          <w:i/>
          <w:iCs/>
        </w:rPr>
        <w:fldChar w:fldCharType="separate"/>
      </w:r>
      <w:r w:rsidRPr="00AB5018">
        <w:rPr>
          <w:b/>
          <w:bCs/>
          <w:i/>
          <w:iCs/>
          <w:noProof/>
        </w:rPr>
        <w:t>3</w:t>
      </w:r>
      <w:r w:rsidRPr="00AB5018">
        <w:rPr>
          <w:b/>
          <w:bCs/>
          <w:i/>
          <w:iCs/>
          <w:noProof/>
        </w:rPr>
        <w:fldChar w:fldCharType="end"/>
      </w:r>
      <w:bookmarkEnd w:id="8"/>
      <w:r w:rsidRPr="00AB5018">
        <w:rPr>
          <w:b/>
          <w:bCs/>
          <w:i/>
          <w:iCs/>
        </w:rPr>
        <w:t>: Elastic deformation due to elastic curvature (a); Plastic deformation due to plastic hinge rotation</w:t>
      </w:r>
      <w:bookmarkEnd w:id="9"/>
      <w:r w:rsidRPr="00AB5018">
        <w:rPr>
          <w:b/>
          <w:bCs/>
          <w:i/>
          <w:iCs/>
        </w:rPr>
        <w:t xml:space="preserve"> (b).</w:t>
      </w:r>
      <w:r w:rsidR="00B42767" w:rsidRPr="00B42767">
        <w:rPr>
          <w:b/>
          <w:bCs/>
          <w:i/>
          <w:iCs/>
        </w:rPr>
        <w:t xml:space="preserve"> </w:t>
      </w:r>
      <w:r w:rsidR="00B42767">
        <w:rPr>
          <w:b/>
          <w:bCs/>
          <w:i/>
          <w:iCs/>
        </w:rPr>
        <w:t xml:space="preserve">     </w:t>
      </w:r>
      <w:r w:rsidR="00B42767" w:rsidRPr="004E3061">
        <w:rPr>
          <w:b/>
          <w:bCs/>
          <w:i/>
          <w:iCs/>
        </w:rPr>
        <w:t>[Note: The rotations have been amplified for clarity and are not intended to be to scale]</w:t>
      </w:r>
    </w:p>
    <w:p w14:paraId="676CCDDB" w14:textId="77777777" w:rsidR="00B57673" w:rsidRPr="00AB5018" w:rsidRDefault="00B57673" w:rsidP="00B57673">
      <w:r w:rsidRPr="00AB5018">
        <w:t xml:space="preserve">For a given applied force pattern over the building height, the two edges of the structural walls move vertically; due to the movement of neutral axis in monotonic loading and elongation (axial growth) of the wall in cyclic loading [32]. Although axial elongation in cyclic loading could force all longitudinal reinforcing bars in RC members (beams/columns/walls) to permanently stretch [33,34]; thereby resulting in both edges of a wall to move upwards, monotonic loading of a wall causes tension in only one edge while the other remains in compression. The edge of the wall in the tension side moves up (forcing the connected slab to displace upwards) and the edge </w:t>
      </w:r>
      <w:r w:rsidRPr="00AB5018">
        <w:t>in the compression side moves down (taking the slab downwards with it). The tensile edge elongation and compression edge shortening of the structural wall increase further in the post-elastic response phase; thereby activating the out-of-plane stiffness of the floor slabs (or other roofing/flooring systems). This interaction induces significant additional axial forces in the gravity columns connected to the floor slabs, which can develop extra moment capacity in the system. Moreover, the axial forces induced in the gravity columns are more pronounced when the wall starts yielding and enters the post-elastic range. In a ductile structure, the floor system (or flat floor slabs in this case study) will almost always be required to remain elastic, so that they can sustain their function of transferring seismic forces to the main lateral load resisting elements, and tying the building together. Therefore, diaphragms (floor slabs) should in principle have the strength to sustain the maximum forces that may be induced in them for a chosen yielding mechanism within the rest of the structure. As no elements (other than the structural walls) in the building are designed to resist shear, any additional shear force generated due to this interaction is required to be resisted by the structural walls themselves. The implication is that, shear force demand on the structural wall in different stories will be increased and this can impact the hierarchy of the failure mechanism in ductile RC walls.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39"/>
      </w:tblGrid>
      <w:tr w:rsidR="00544C93" w:rsidRPr="00AB5018" w14:paraId="64F2BB3E" w14:textId="77777777" w:rsidTr="00B57673">
        <w:tc>
          <w:tcPr>
            <w:tcW w:w="4539" w:type="dxa"/>
          </w:tcPr>
          <w:p w14:paraId="268FF493" w14:textId="77777777" w:rsidR="0045666A" w:rsidRPr="00AB5018" w:rsidRDefault="00C16FAF">
            <w:pPr>
              <w:spacing w:before="0" w:after="0"/>
              <w:jc w:val="center"/>
              <w:rPr>
                <w:b/>
                <w:bCs/>
                <w:noProof/>
                <w:lang w:val="en-US"/>
              </w:rPr>
            </w:pPr>
            <w:r w:rsidRPr="00AB5018">
              <w:rPr>
                <w:noProof/>
                <w:lang w:eastAsia="en-NZ" w:bidi="ne-NP"/>
              </w:rPr>
              <w:drawing>
                <wp:inline distT="0" distB="0" distL="0" distR="0" wp14:anchorId="4114E345" wp14:editId="6599F01A">
                  <wp:extent cx="2200275" cy="1393383"/>
                  <wp:effectExtent l="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8409" cy="1404867"/>
                          </a:xfrm>
                          <a:prstGeom prst="rect">
                            <a:avLst/>
                          </a:prstGeom>
                          <a:noFill/>
                          <a:ln>
                            <a:noFill/>
                          </a:ln>
                        </pic:spPr>
                      </pic:pic>
                    </a:graphicData>
                  </a:graphic>
                </wp:inline>
              </w:drawing>
            </w:r>
            <w:r w:rsidR="004959A1" w:rsidRPr="00AB5018">
              <w:rPr>
                <w:b/>
                <w:bCs/>
              </w:rPr>
              <w:t xml:space="preserve">           </w:t>
            </w:r>
          </w:p>
          <w:p w14:paraId="3E04D0B0" w14:textId="61420F66" w:rsidR="00C16FAF" w:rsidRPr="00AB5018" w:rsidRDefault="0045666A" w:rsidP="00CA0B04">
            <w:pPr>
              <w:spacing w:before="0" w:after="0"/>
              <w:jc w:val="center"/>
              <w:rPr>
                <w:sz w:val="16"/>
                <w:szCs w:val="16"/>
              </w:rPr>
            </w:pPr>
            <w:r w:rsidRPr="00AB5018">
              <w:rPr>
                <w:noProof/>
                <w:lang w:eastAsia="en-NZ" w:bidi="ne-NP"/>
              </w:rPr>
              <w:drawing>
                <wp:inline distT="0" distB="0" distL="0" distR="0" wp14:anchorId="4603FD97" wp14:editId="097CF869">
                  <wp:extent cx="2824093" cy="1724025"/>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25537" cy="1724907"/>
                          </a:xfrm>
                          <a:prstGeom prst="rect">
                            <a:avLst/>
                          </a:prstGeom>
                        </pic:spPr>
                      </pic:pic>
                    </a:graphicData>
                  </a:graphic>
                </wp:inline>
              </w:drawing>
            </w:r>
            <w:r w:rsidR="003324AF" w:rsidRPr="00AB5018">
              <w:rPr>
                <w:sz w:val="16"/>
                <w:szCs w:val="16"/>
              </w:rPr>
              <w:t>(a</w:t>
            </w:r>
            <w:r w:rsidR="00C16FAF" w:rsidRPr="00AB5018">
              <w:rPr>
                <w:sz w:val="16"/>
                <w:szCs w:val="16"/>
              </w:rPr>
              <w:t>)</w:t>
            </w:r>
          </w:p>
          <w:p w14:paraId="6BBAF289" w14:textId="3E55B67D" w:rsidR="00DD3669" w:rsidRPr="00AB5018" w:rsidRDefault="003324AF" w:rsidP="00CA0B04">
            <w:pPr>
              <w:spacing w:before="0" w:after="0"/>
              <w:jc w:val="center"/>
              <w:rPr>
                <w:sz w:val="16"/>
                <w:szCs w:val="16"/>
              </w:rPr>
            </w:pPr>
            <w:r w:rsidRPr="00AB5018">
              <w:rPr>
                <w:b/>
                <w:bCs/>
                <w:noProof/>
                <w:lang w:eastAsia="en-NZ" w:bidi="ne-NP"/>
              </w:rPr>
              <w:drawing>
                <wp:inline distT="0" distB="0" distL="0" distR="0" wp14:anchorId="6A30E867" wp14:editId="5F1AD6CD">
                  <wp:extent cx="2198370" cy="20617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3374" cy="2066477"/>
                          </a:xfrm>
                          <a:prstGeom prst="rect">
                            <a:avLst/>
                          </a:prstGeom>
                          <a:noFill/>
                        </pic:spPr>
                      </pic:pic>
                    </a:graphicData>
                  </a:graphic>
                </wp:inline>
              </w:drawing>
            </w:r>
          </w:p>
          <w:p w14:paraId="3996B035" w14:textId="77777777" w:rsidR="003324AF" w:rsidRPr="00AB5018" w:rsidRDefault="003324AF" w:rsidP="00CA0B04">
            <w:pPr>
              <w:spacing w:before="0" w:after="0"/>
              <w:jc w:val="center"/>
              <w:rPr>
                <w:b/>
                <w:bCs/>
                <w:sz w:val="16"/>
                <w:szCs w:val="16"/>
              </w:rPr>
            </w:pPr>
            <w:r w:rsidRPr="00AB5018">
              <w:rPr>
                <w:sz w:val="16"/>
                <w:szCs w:val="16"/>
              </w:rPr>
              <w:t>(b)</w:t>
            </w:r>
          </w:p>
        </w:tc>
      </w:tr>
    </w:tbl>
    <w:p w14:paraId="4F061922" w14:textId="75723149" w:rsidR="00C16FAF" w:rsidRPr="00AB5018" w:rsidRDefault="006E473E" w:rsidP="00B51F04">
      <w:pPr>
        <w:pStyle w:val="Heading9"/>
      </w:pPr>
      <w:bookmarkStart w:id="10" w:name="_Ref488510911"/>
      <w:bookmarkStart w:id="11" w:name="_Toc14724979"/>
      <w:r w:rsidRPr="00AB5018">
        <w:t xml:space="preserve">Figure </w:t>
      </w:r>
      <w:fldSimple w:instr=" SEQ Figure \* ARABIC ">
        <w:r w:rsidR="00262E2F" w:rsidRPr="00AB5018">
          <w:rPr>
            <w:noProof/>
          </w:rPr>
          <w:t>4</w:t>
        </w:r>
      </w:fldSimple>
      <w:bookmarkEnd w:id="10"/>
      <w:r w:rsidR="00C16FAF" w:rsidRPr="00AB5018">
        <w:t xml:space="preserve">: a) </w:t>
      </w:r>
      <w:r w:rsidR="00842235" w:rsidRPr="00AB5018">
        <w:t xml:space="preserve">Floor deformation due to deformation </w:t>
      </w:r>
      <w:r w:rsidR="005329B2" w:rsidRPr="00AB5018">
        <w:t>in</w:t>
      </w:r>
      <w:r w:rsidR="00842235" w:rsidRPr="00AB5018">
        <w:t xml:space="preserve">compatibility and </w:t>
      </w:r>
      <w:r w:rsidR="00C16FAF" w:rsidRPr="00AB5018">
        <w:t xml:space="preserve">slab to wall </w:t>
      </w:r>
      <w:bookmarkEnd w:id="11"/>
      <w:r w:rsidR="0045666A" w:rsidRPr="00AB5018">
        <w:t xml:space="preserve">connection </w:t>
      </w:r>
      <w:r w:rsidR="00A6726B" w:rsidRPr="00AB5018">
        <w:t>[</w:t>
      </w:r>
      <w:r w:rsidR="00DC3C68" w:rsidRPr="00AB5018">
        <w:t>3</w:t>
      </w:r>
      <w:r w:rsidR="00ED35AB">
        <w:t>0</w:t>
      </w:r>
      <w:r w:rsidR="00A6726B" w:rsidRPr="00AB5018">
        <w:t>]</w:t>
      </w:r>
      <w:r w:rsidR="009F507A" w:rsidRPr="00AB5018">
        <w:t xml:space="preserve">;                      </w:t>
      </w:r>
      <w:r w:rsidR="004F57BF" w:rsidRPr="00AB5018">
        <w:t xml:space="preserve"> b) Deformation </w:t>
      </w:r>
      <w:r w:rsidR="005329B2" w:rsidRPr="00AB5018">
        <w:t>in</w:t>
      </w:r>
      <w:r w:rsidR="004F57BF" w:rsidRPr="00AB5018">
        <w:t xml:space="preserve">compatibility of wall and surrounding slabs in a typical floor system </w:t>
      </w:r>
      <w:r w:rsidR="00A6726B" w:rsidRPr="00AB5018">
        <w:t>[</w:t>
      </w:r>
      <w:r w:rsidR="00DC3C68" w:rsidRPr="00AB5018">
        <w:t>3</w:t>
      </w:r>
      <w:r w:rsidR="00ED35AB">
        <w:t>1</w:t>
      </w:r>
      <w:r w:rsidR="00A6726B" w:rsidRPr="00AB5018">
        <w:t>]</w:t>
      </w:r>
      <w:r w:rsidR="009F507A" w:rsidRPr="00AB5018">
        <w:t>.</w:t>
      </w:r>
    </w:p>
    <w:p w14:paraId="4C764379" w14:textId="77777777" w:rsidR="003C3A67" w:rsidRPr="00AB5018" w:rsidRDefault="003C3A67" w:rsidP="000B4D37">
      <w:pPr>
        <w:pStyle w:val="Heading1"/>
      </w:pPr>
      <w:bookmarkStart w:id="12" w:name="_Toc488496846"/>
      <w:bookmarkStart w:id="13" w:name="_Toc14718369"/>
      <w:r w:rsidRPr="00AB5018">
        <w:lastRenderedPageBreak/>
        <w:t>Distribution of Curvature over the Height</w:t>
      </w:r>
      <w:bookmarkEnd w:id="12"/>
      <w:bookmarkEnd w:id="13"/>
    </w:p>
    <w:p w14:paraId="70076407" w14:textId="6B63279B" w:rsidR="003C3A67" w:rsidRPr="00AB5018" w:rsidRDefault="003C3A67" w:rsidP="00BB75AF">
      <w:r w:rsidRPr="00AB5018">
        <w:t xml:space="preserve">When the wall base section curvature </w:t>
      </w:r>
      <w:r w:rsidR="005258AC" w:rsidRPr="00AB5018">
        <w:t xml:space="preserve">equals the </w:t>
      </w:r>
      <w:r w:rsidRPr="00AB5018">
        <w:t xml:space="preserve">effective yielding curvature (equivalent to yielding of all reinforcement in the boundary element of the wall base section), the distribution of curvature over the height of the structural wall can be </w:t>
      </w:r>
      <w:r w:rsidR="00FB2575" w:rsidRPr="00AB5018">
        <w:t xml:space="preserve">expressed </w:t>
      </w:r>
      <w:r w:rsidR="005258AC" w:rsidRPr="00AB5018">
        <w:t>as a function of the yielding curvature</w:t>
      </w:r>
      <w:r w:rsidRPr="00AB5018">
        <w:t xml:space="preserve"> (</w:t>
      </w:r>
      <w:r w:rsidR="005258AC" w:rsidRPr="00AB5018">
        <w:t xml:space="preserve">see </w:t>
      </w:r>
      <w:r w:rsidR="006E473E" w:rsidRPr="00AB5018">
        <w:fldChar w:fldCharType="begin"/>
      </w:r>
      <w:r w:rsidR="006E473E" w:rsidRPr="00AB5018">
        <w:instrText xml:space="preserve"> REF _Ref488511064 \h </w:instrText>
      </w:r>
      <w:r w:rsidR="00AB5018">
        <w:instrText xml:space="preserve"> \* MERGEFORMAT </w:instrText>
      </w:r>
      <w:r w:rsidR="006E473E" w:rsidRPr="00AB5018">
        <w:fldChar w:fldCharType="separate"/>
      </w:r>
      <w:r w:rsidR="00262E2F" w:rsidRPr="00AB5018">
        <w:t xml:space="preserve">Figure </w:t>
      </w:r>
      <w:r w:rsidR="00262E2F" w:rsidRPr="00AB5018">
        <w:rPr>
          <w:noProof/>
        </w:rPr>
        <w:t>5</w:t>
      </w:r>
      <w:r w:rsidR="006E473E" w:rsidRPr="00AB5018">
        <w:fldChar w:fldCharType="end"/>
      </w:r>
      <w:r w:rsidRPr="00AB5018">
        <w:t xml:space="preserve">). Although the distribution of lateral </w:t>
      </w:r>
      <w:r w:rsidR="00FB2575" w:rsidRPr="00AB5018">
        <w:t xml:space="preserve">forces </w:t>
      </w:r>
      <w:r w:rsidRPr="00AB5018">
        <w:t xml:space="preserve">over the building height could be </w:t>
      </w:r>
      <w:r w:rsidR="005258AC" w:rsidRPr="00AB5018">
        <w:t xml:space="preserve">approximated using </w:t>
      </w:r>
      <w:r w:rsidR="00FB2575" w:rsidRPr="00AB5018">
        <w:t>equivalent static analysis</w:t>
      </w:r>
      <w:r w:rsidRPr="00AB5018">
        <w:t xml:space="preserve"> provisions</w:t>
      </w:r>
      <w:r w:rsidR="005258AC" w:rsidRPr="00AB5018">
        <w:t>,</w:t>
      </w:r>
      <w:r w:rsidRPr="00AB5018">
        <w:t xml:space="preserve"> </w:t>
      </w:r>
      <w:r w:rsidR="004802E5" w:rsidRPr="00AB5018">
        <w:t xml:space="preserve">a linear lateral load pattern with zero intensity at the base is assumed over the building height </w:t>
      </w:r>
      <w:r w:rsidR="007A31F1" w:rsidRPr="00AB5018">
        <w:t xml:space="preserve">in this </w:t>
      </w:r>
      <w:r w:rsidR="007A31F1" w:rsidRPr="004E3061">
        <w:t>study</w:t>
      </w:r>
      <w:r w:rsidR="004802E5" w:rsidRPr="004E3061">
        <w:t xml:space="preserve">. </w:t>
      </w:r>
      <w:r w:rsidR="008620E2" w:rsidRPr="004E3061">
        <w:t xml:space="preserve">For simplicity, the triangular lateral force profile and the cantilever deformation pattern of walls shown in Figure 5 ignore the inevitable minor changes caused by the wall’s interaction with the floors (more prevalent in the wall’s post-yielding response phase). </w:t>
      </w:r>
      <w:r w:rsidR="002106D3" w:rsidRPr="004E3061">
        <w:t>Note that a linear function for lateral</w:t>
      </w:r>
      <w:r w:rsidR="002106D3" w:rsidRPr="00AB5018">
        <w:t xml:space="preserve"> forces results in a quadratic shear profile, cubic moment (or curvature) profile, fourth order rotation profile and a fifth order displacement profile. Hence, a fifth</w:t>
      </w:r>
      <w:r w:rsidR="00355610" w:rsidRPr="00AB5018">
        <w:t>-</w:t>
      </w:r>
      <w:r w:rsidR="002106D3" w:rsidRPr="00AB5018">
        <w:t xml:space="preserve">degree </w:t>
      </w:r>
      <w:r w:rsidRPr="00AB5018">
        <w:t xml:space="preserve">polynomial shape function </w:t>
      </w:r>
      <w:r w:rsidR="002106D3" w:rsidRPr="00AB5018">
        <w:t xml:space="preserve">is used to represent </w:t>
      </w:r>
      <w:r w:rsidRPr="00AB5018">
        <w:t xml:space="preserve">the </w:t>
      </w:r>
      <w:r w:rsidR="00BB75AF" w:rsidRPr="00AB5018">
        <w:t xml:space="preserve">elastic </w:t>
      </w:r>
      <w:r w:rsidRPr="00AB5018">
        <w:t xml:space="preserve">deformation </w:t>
      </w:r>
      <w:r w:rsidR="002106D3" w:rsidRPr="00AB5018">
        <w:t xml:space="preserve">profile across the height of a prismatic rectangular cantilever wall. </w:t>
      </w:r>
    </w:p>
    <w:p w14:paraId="66955009" w14:textId="77777777" w:rsidR="003C3A67" w:rsidRPr="00AB5018" w:rsidRDefault="003C3A67" w:rsidP="001616BF">
      <m:oMath>
        <m:r>
          <w:rPr>
            <w:rFonts w:ascii="Cambria Math" w:hAnsi="Cambria Math"/>
          </w:rPr>
          <m:t>Y</m:t>
        </m:r>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h</m:t>
                </m:r>
              </m:e>
              <m:sub>
                <m:r>
                  <w:rPr>
                    <w:rFonts w:ascii="Cambria Math" w:hAnsi="Cambria Math"/>
                  </w:rPr>
                  <m:t>i</m:t>
                </m:r>
              </m:sub>
            </m:sSub>
          </m:e>
        </m:d>
        <m:r>
          <w:rPr>
            <w:rFonts w:ascii="Cambria Math" w:hAnsi="Cambria Math"/>
          </w:rPr>
          <m:t>=a</m:t>
        </m:r>
        <m:sSup>
          <m:sSupPr>
            <m:ctrlPr>
              <w:rPr>
                <w:rFonts w:ascii="Cambria Math" w:hAnsi="Cambria Math"/>
                <w:i/>
              </w:rPr>
            </m:ctrlPr>
          </m:sSupPr>
          <m:e>
            <m:r>
              <w:rPr>
                <w:rFonts w:ascii="Cambria Math" w:hAnsi="Cambria Math"/>
              </w:rPr>
              <m:t>Z</m:t>
            </m:r>
          </m:e>
          <m:sup>
            <m:r>
              <w:rPr>
                <w:rFonts w:ascii="Cambria Math" w:hAnsi="Cambria Math"/>
              </w:rPr>
              <m:t>5</m:t>
            </m:r>
          </m:sup>
        </m:sSup>
        <m:r>
          <w:rPr>
            <w:rFonts w:ascii="Cambria Math" w:hAnsi="Cambria Math"/>
          </w:rPr>
          <m:t>+b</m:t>
        </m:r>
        <m:sSup>
          <m:sSupPr>
            <m:ctrlPr>
              <w:rPr>
                <w:rFonts w:ascii="Cambria Math" w:hAnsi="Cambria Math"/>
                <w:i/>
              </w:rPr>
            </m:ctrlPr>
          </m:sSupPr>
          <m:e>
            <m:r>
              <w:rPr>
                <w:rFonts w:ascii="Cambria Math" w:hAnsi="Cambria Math"/>
              </w:rPr>
              <m:t>Z</m:t>
            </m:r>
          </m:e>
          <m:sup>
            <m:r>
              <w:rPr>
                <w:rFonts w:ascii="Cambria Math" w:hAnsi="Cambria Math"/>
              </w:rPr>
              <m:t>4</m:t>
            </m:r>
          </m:sup>
        </m:sSup>
        <m:r>
          <w:rPr>
            <w:rFonts w:ascii="Cambria Math" w:hAnsi="Cambria Math"/>
          </w:rPr>
          <m:t>+c</m:t>
        </m:r>
        <m:sSup>
          <m:sSupPr>
            <m:ctrlPr>
              <w:rPr>
                <w:rFonts w:ascii="Cambria Math" w:hAnsi="Cambria Math"/>
                <w:i/>
              </w:rPr>
            </m:ctrlPr>
          </m:sSupPr>
          <m:e>
            <m:r>
              <w:rPr>
                <w:rFonts w:ascii="Cambria Math" w:hAnsi="Cambria Math"/>
              </w:rPr>
              <m:t>Z</m:t>
            </m:r>
          </m:e>
          <m:sup>
            <m:r>
              <w:rPr>
                <w:rFonts w:ascii="Cambria Math" w:hAnsi="Cambria Math"/>
              </w:rPr>
              <m:t>3</m:t>
            </m:r>
          </m:sup>
        </m:sSup>
        <m:r>
          <w:rPr>
            <w:rFonts w:ascii="Cambria Math" w:hAnsi="Cambria Math"/>
          </w:rPr>
          <m:t>+d</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+eZ+f</m:t>
        </m:r>
      </m:oMath>
      <w:r w:rsidR="00C16FAF" w:rsidRPr="00AB5018">
        <w:t xml:space="preserve">           </w:t>
      </w:r>
      <w:r w:rsidR="002B460B" w:rsidRPr="00AB5018">
        <w:t xml:space="preserve">   </w:t>
      </w:r>
      <w:r w:rsidR="00C16FAF" w:rsidRPr="00AB5018">
        <w:t xml:space="preserve">  </w:t>
      </w:r>
      <w:r w:rsidR="006E473E" w:rsidRPr="00AB5018">
        <w:rPr>
          <w:lang w:val="en-US"/>
        </w:rPr>
        <w:t>(</w:t>
      </w:r>
      <w:r w:rsidR="001616BF" w:rsidRPr="00AB5018">
        <w:rPr>
          <w:lang w:val="en-US"/>
        </w:rPr>
        <w:t>2</w:t>
      </w:r>
      <w:r w:rsidR="00C16FAF" w:rsidRPr="00AB5018">
        <w:rPr>
          <w:lang w:val="en-US"/>
        </w:rPr>
        <w:t>)</w:t>
      </w:r>
      <w:r w:rsidR="00C16FAF" w:rsidRPr="00AB5018">
        <w:t xml:space="preserve">   </w:t>
      </w:r>
      <w:r w:rsidRPr="00AB5018">
        <w:t xml:space="preserve">                 </w:t>
      </w:r>
      <w:r w:rsidR="00C16FAF" w:rsidRPr="00AB5018">
        <w:t xml:space="preserve">                          </w:t>
      </w:r>
    </w:p>
    <w:p w14:paraId="092C4DE7" w14:textId="2ACAD748" w:rsidR="003C3A67" w:rsidRPr="00AB5018" w:rsidRDefault="00F35E04" w:rsidP="003C3A67">
      <w:r w:rsidRPr="00AB5018">
        <w:t xml:space="preserve">Equation (2) can be used to correlate the roof displacement and floor rotations with the base curvature, which will facilitate </w:t>
      </w:r>
      <w:r w:rsidR="00E84D46" w:rsidRPr="00AB5018">
        <w:t xml:space="preserve">derivation of a generic deformation profile for </w:t>
      </w:r>
      <w:r w:rsidR="00DB338B" w:rsidRPr="00AB5018">
        <w:t xml:space="preserve">structural </w:t>
      </w:r>
      <w:r w:rsidR="00E84D46" w:rsidRPr="00AB5018">
        <w:t>wall buildings</w:t>
      </w:r>
      <w:r w:rsidRPr="00AB5018">
        <w:t xml:space="preserve">. </w:t>
      </w:r>
      <w:r w:rsidR="00E9343F" w:rsidRPr="00AB5018">
        <w:t xml:space="preserve">In this equation, </w:t>
      </w:r>
      <w:r w:rsidR="003C3A67" w:rsidRPr="00AB5018">
        <w:rPr>
          <w:i/>
        </w:rPr>
        <w:t>Z</w:t>
      </w:r>
      <w:r w:rsidR="00354CFB" w:rsidRPr="00AB5018">
        <w:t xml:space="preserve"> </w:t>
      </w:r>
      <w:r w:rsidR="003C3A67" w:rsidRPr="00AB5018">
        <w:t>=</w:t>
      </w:r>
      <w:r w:rsidR="00354CFB" w:rsidRPr="00AB5018">
        <w:t xml:space="preserve"> </w:t>
      </w:r>
      <w:r w:rsidR="003C3A67" w:rsidRPr="00AB5018">
        <w:t>h</w:t>
      </w:r>
      <w:r w:rsidR="003C3A67" w:rsidRPr="00AB5018">
        <w:rPr>
          <w:vertAlign w:val="subscript"/>
        </w:rPr>
        <w:t>i</w:t>
      </w:r>
      <w:r w:rsidR="003C3A67" w:rsidRPr="00AB5018">
        <w:t xml:space="preserve"> represents the height of floor </w:t>
      </w:r>
      <w:proofErr w:type="spellStart"/>
      <w:r w:rsidR="003C3A67" w:rsidRPr="00AB5018">
        <w:rPr>
          <w:i/>
        </w:rPr>
        <w:t>i</w:t>
      </w:r>
      <w:proofErr w:type="spellEnd"/>
      <w:r w:rsidR="003C3A67" w:rsidRPr="00AB5018">
        <w:t xml:space="preserve"> from the base of </w:t>
      </w:r>
      <w:r w:rsidR="00E9343F" w:rsidRPr="00AB5018">
        <w:t xml:space="preserve">the </w:t>
      </w:r>
      <w:r w:rsidR="003C3A67" w:rsidRPr="00AB5018">
        <w:t>building</w:t>
      </w:r>
      <w:r w:rsidR="00867C22" w:rsidRPr="00AB5018">
        <w:rPr>
          <w:i/>
          <w:iCs/>
        </w:rPr>
        <w:t xml:space="preserve"> </w:t>
      </w:r>
      <w:r w:rsidR="00867C22" w:rsidRPr="00AB5018">
        <w:t>and</w:t>
      </w:r>
      <w:r w:rsidR="00867C22" w:rsidRPr="00AB5018">
        <w:rPr>
          <w:i/>
          <w:iCs/>
        </w:rPr>
        <w:t xml:space="preserve"> Y</w:t>
      </w:r>
      <w:r w:rsidR="00867C22" w:rsidRPr="00AB5018">
        <w:t xml:space="preserve"> is the lateral displacement</w:t>
      </w:r>
      <w:r w:rsidR="003C3A67" w:rsidRPr="00AB5018">
        <w:t xml:space="preserve">. </w:t>
      </w:r>
      <w:r w:rsidRPr="00AB5018">
        <w:t>As mentioned earlier, t</w:t>
      </w:r>
      <w:r w:rsidR="00715780" w:rsidRPr="00AB5018">
        <w:t>he fifth order displacement profile leads to a linear increase of force intensity (i.e. triangular) across the height</w:t>
      </w:r>
      <w:r w:rsidR="00842235" w:rsidRPr="00AB5018">
        <w:t>,</w:t>
      </w:r>
      <w:r w:rsidR="00715780" w:rsidRPr="00AB5018">
        <w:t xml:space="preserve"> </w:t>
      </w:r>
      <w:r w:rsidRPr="00AB5018">
        <w:t xml:space="preserve">and </w:t>
      </w:r>
      <w:r w:rsidR="00715780" w:rsidRPr="00AB5018">
        <w:t xml:space="preserve">a </w:t>
      </w:r>
      <w:r w:rsidRPr="00AB5018">
        <w:t>smaller order</w:t>
      </w:r>
      <w:r w:rsidR="00715780" w:rsidRPr="00AB5018">
        <w:t xml:space="preserve"> </w:t>
      </w:r>
      <w:r w:rsidRPr="00AB5018">
        <w:t>polynomial functions are not admissible as they lead to unrealistic distribution of lateral forces or shear forces across the height of the wall</w:t>
      </w:r>
      <w:r w:rsidR="00715780" w:rsidRPr="00AB5018">
        <w:t xml:space="preserve">. </w:t>
      </w:r>
      <w:r w:rsidRPr="00AB5018">
        <w:t xml:space="preserve">The </w:t>
      </w:r>
      <w:r w:rsidR="00355610" w:rsidRPr="00AB5018">
        <w:t>six</w:t>
      </w:r>
      <w:r w:rsidRPr="00AB5018">
        <w:t xml:space="preserve"> coefficients in this equation can be obtained by satisfying the geometric and force boundary conditions under the continuous </w:t>
      </w:r>
      <w:r w:rsidR="00DB338B" w:rsidRPr="00AB5018">
        <w:t xml:space="preserve">linear </w:t>
      </w:r>
      <w:r w:rsidRPr="00AB5018">
        <w:t xml:space="preserve">load pattern. </w:t>
      </w:r>
    </w:p>
    <w:p w14:paraId="03B5483A" w14:textId="77777777" w:rsidR="003C3A67" w:rsidRPr="00AB5018" w:rsidRDefault="003C3A67" w:rsidP="003C3A67">
      <w:r w:rsidRPr="00AB5018">
        <w:t>The obvious boundary conditions are:</w:t>
      </w:r>
    </w:p>
    <w:p w14:paraId="5CA07A1D" w14:textId="6E59FF9B" w:rsidR="003C3A67" w:rsidRPr="00AB5018" w:rsidRDefault="003C3A67" w:rsidP="003C3A67">
      <m:oMath>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d>
          <m:dPr>
            <m:ctrlPr>
              <w:rPr>
                <w:rFonts w:ascii="Cambria Math" w:hAnsi="Cambria Math"/>
                <w:i/>
              </w:rPr>
            </m:ctrlPr>
          </m:dPr>
          <m:e>
            <m:r>
              <w:rPr>
                <w:rFonts w:ascii="Cambria Math" w:hAnsi="Cambria Math"/>
              </w:rPr>
              <m:t>0</m:t>
            </m:r>
          </m:e>
        </m:d>
        <m:r>
          <w:rPr>
            <w:rFonts w:ascii="Cambria Math" w:hAnsi="Cambria Math"/>
          </w:rPr>
          <m:t>=0,  EI.</m:t>
        </m:r>
        <m:sSup>
          <m:sSupPr>
            <m:ctrlPr>
              <w:rPr>
                <w:rFonts w:ascii="Cambria Math" w:hAnsi="Cambria Math"/>
                <w:i/>
              </w:rPr>
            </m:ctrlPr>
          </m:sSupPr>
          <m:e>
            <m:r>
              <w:rPr>
                <w:rFonts w:ascii="Cambria Math" w:hAnsi="Cambria Math"/>
              </w:rPr>
              <m:t>Y</m:t>
            </m:r>
          </m:e>
          <m:sup>
            <m:r>
              <w:rPr>
                <w:rFonts w:ascii="Cambria Math" w:hAnsi="Cambria Math"/>
              </w:rPr>
              <m:t>''</m:t>
            </m:r>
          </m:sup>
        </m:sSup>
        <m:d>
          <m:dPr>
            <m:ctrlPr>
              <w:rPr>
                <w:rFonts w:ascii="Cambria Math" w:hAnsi="Cambria Math"/>
                <w:i/>
              </w:rPr>
            </m:ctrlPr>
          </m:dPr>
          <m:e>
            <m:r>
              <w:rPr>
                <w:rFonts w:ascii="Cambria Math" w:hAnsi="Cambria Math"/>
              </w:rPr>
              <m:t>H</m:t>
            </m:r>
          </m:e>
        </m:d>
        <m:r>
          <w:rPr>
            <w:rFonts w:ascii="Cambria Math" w:hAnsi="Cambria Math"/>
          </w:rPr>
          <m:t>=0,  EI.</m:t>
        </m:r>
        <m:sSup>
          <m:sSupPr>
            <m:ctrlPr>
              <w:rPr>
                <w:rFonts w:ascii="Cambria Math" w:hAnsi="Cambria Math"/>
                <w:i/>
              </w:rPr>
            </m:ctrlPr>
          </m:sSupPr>
          <m:e>
            <m:r>
              <w:rPr>
                <w:rFonts w:ascii="Cambria Math" w:hAnsi="Cambria Math"/>
              </w:rPr>
              <m:t>Y</m:t>
            </m:r>
          </m:e>
          <m:sup>
            <m:r>
              <w:rPr>
                <w:rFonts w:ascii="Cambria Math" w:hAnsi="Cambria Math"/>
              </w:rPr>
              <m:t>'''</m:t>
            </m:r>
          </m:sup>
        </m:sSup>
        <m:d>
          <m:dPr>
            <m:ctrlPr>
              <w:rPr>
                <w:rFonts w:ascii="Cambria Math" w:hAnsi="Cambria Math"/>
                <w:i/>
              </w:rPr>
            </m:ctrlPr>
          </m:dPr>
          <m:e>
            <m:r>
              <w:rPr>
                <w:rFonts w:ascii="Cambria Math" w:hAnsi="Cambria Math"/>
              </w:rPr>
              <m:t>H</m:t>
            </m:r>
          </m:e>
        </m:d>
        <m:r>
          <w:rPr>
            <w:rFonts w:ascii="Cambria Math" w:hAnsi="Cambria Math"/>
          </w:rPr>
          <m:t>=0,  EI.</m:t>
        </m:r>
        <m:sSup>
          <m:sSupPr>
            <m:ctrlPr>
              <w:rPr>
                <w:rFonts w:ascii="Cambria Math" w:hAnsi="Cambria Math"/>
                <w:i/>
              </w:rPr>
            </m:ctrlPr>
          </m:sSupPr>
          <m:e>
            <m:r>
              <w:rPr>
                <w:rFonts w:ascii="Cambria Math" w:hAnsi="Cambria Math"/>
              </w:rPr>
              <m:t>Y</m:t>
            </m:r>
          </m:e>
          <m:sup>
            <m:r>
              <w:rPr>
                <w:rFonts w:ascii="Cambria Math" w:hAnsi="Cambria Math"/>
              </w:rPr>
              <m:t>''''</m:t>
            </m:r>
          </m:sup>
        </m:sSup>
        <m:d>
          <m:dPr>
            <m:ctrlPr>
              <w:rPr>
                <w:rFonts w:ascii="Cambria Math" w:hAnsi="Cambria Math"/>
                <w:i/>
              </w:rPr>
            </m:ctrlPr>
          </m:dPr>
          <m:e>
            <m:r>
              <w:rPr>
                <w:rFonts w:ascii="Cambria Math" w:hAnsi="Cambria Math"/>
              </w:rPr>
              <m:t>0</m:t>
            </m:r>
          </m:e>
        </m:d>
        <m:r>
          <w:rPr>
            <w:rFonts w:ascii="Cambria Math" w:hAnsi="Cambria Math"/>
          </w:rPr>
          <m:t>=0,  Y</m:t>
        </m:r>
        <m:d>
          <m:dPr>
            <m:ctrlPr>
              <w:rPr>
                <w:rFonts w:ascii="Cambria Math" w:hAnsi="Cambria Math"/>
                <w:i/>
              </w:rPr>
            </m:ctrlPr>
          </m:dPr>
          <m:e>
            <m:r>
              <w:rPr>
                <w:rFonts w:ascii="Cambria Math" w:hAnsi="Cambria Math"/>
              </w:rPr>
              <m:t>H</m:t>
            </m:r>
          </m:e>
        </m:d>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roof</m:t>
            </m:r>
          </m:sub>
        </m:sSub>
      </m:oMath>
      <w:r w:rsidR="009D6B25" w:rsidRPr="00AB5018">
        <w:t xml:space="preserve">     </w:t>
      </w:r>
    </w:p>
    <w:p w14:paraId="13798859" w14:textId="77777777" w:rsidR="003C3A67" w:rsidRPr="00AB5018" w:rsidRDefault="003C3A67" w:rsidP="00014B1E">
      <w:r w:rsidRPr="00AB5018">
        <w:t xml:space="preserve">These boundary conditions imply </w:t>
      </w:r>
      <w:r w:rsidR="00AD4E10" w:rsidRPr="00AB5018">
        <w:t xml:space="preserve">that </w:t>
      </w:r>
      <w:r w:rsidRPr="00AB5018">
        <w:t xml:space="preserve">the </w:t>
      </w:r>
      <w:r w:rsidR="00E84D46" w:rsidRPr="00AB5018">
        <w:t>displacement</w:t>
      </w:r>
      <w:r w:rsidRPr="00AB5018">
        <w:t xml:space="preserve">, </w:t>
      </w:r>
      <w:r w:rsidR="00E84D46" w:rsidRPr="00AB5018">
        <w:t>rotation</w:t>
      </w:r>
      <w:r w:rsidRPr="00AB5018">
        <w:t xml:space="preserve"> and lateral force intensity are zero at the </w:t>
      </w:r>
      <w:r w:rsidR="00014B1E" w:rsidRPr="00AB5018">
        <w:t>base</w:t>
      </w:r>
      <w:r w:rsidR="00E84D46" w:rsidRPr="00AB5018">
        <w:t xml:space="preserve">; and the moment </w:t>
      </w:r>
      <w:r w:rsidRPr="00AB5018">
        <w:t xml:space="preserve">and </w:t>
      </w:r>
      <w:r w:rsidR="00E84D46" w:rsidRPr="00AB5018">
        <w:t xml:space="preserve">shear force </w:t>
      </w:r>
      <w:r w:rsidRPr="00AB5018">
        <w:t xml:space="preserve">are zero at the </w:t>
      </w:r>
      <w:r w:rsidR="00E84D46" w:rsidRPr="00AB5018">
        <w:t>roof level, where the lateral displacement (</w:t>
      </w:r>
      <w:r w:rsidR="00E84D46" w:rsidRPr="00AB5018">
        <w:rPr>
          <w:rFonts w:ascii="Symbol" w:hAnsi="Symbol"/>
        </w:rPr>
        <w:t></w:t>
      </w:r>
      <w:r w:rsidR="00E84D46" w:rsidRPr="00AB5018">
        <w:rPr>
          <w:vertAlign w:val="subscript"/>
        </w:rPr>
        <w:t>roof</w:t>
      </w:r>
      <w:r w:rsidR="00E84D46" w:rsidRPr="00AB5018">
        <w:t>) is known</w:t>
      </w:r>
      <w:r w:rsidRPr="00AB5018">
        <w:t xml:space="preserve">. </w:t>
      </w:r>
      <w:r w:rsidR="00D26185" w:rsidRPr="00AB5018">
        <w:t xml:space="preserve">Solving the constants using </w:t>
      </w:r>
      <w:r w:rsidR="00E84D46" w:rsidRPr="00AB5018">
        <w:t>these boundary conditions, t</w:t>
      </w:r>
      <w:r w:rsidRPr="00AB5018">
        <w:t xml:space="preserve">he deformation </w:t>
      </w:r>
      <w:r w:rsidR="00E84D46" w:rsidRPr="00AB5018">
        <w:t>profile can be derived as a function of</w:t>
      </w:r>
      <w:r w:rsidRPr="00AB5018">
        <w:t xml:space="preserve"> the roof displacement </w:t>
      </w:r>
      <w:r w:rsidR="00E84D46" w:rsidRPr="00AB5018">
        <w:t>as</w:t>
      </w:r>
      <w:r w:rsidRPr="00AB5018">
        <w:t>:</w:t>
      </w:r>
    </w:p>
    <w:p w14:paraId="387081B1" w14:textId="396E93F4" w:rsidR="003C3A67" w:rsidRPr="00AB5018" w:rsidRDefault="003C3A67" w:rsidP="001616BF">
      <m:oMath>
        <m:r>
          <w:rPr>
            <w:rFonts w:ascii="Cambria Math" w:hAnsi="Cambria Math"/>
          </w:rPr>
          <m:t>Y</m:t>
        </m:r>
        <m:d>
          <m:dPr>
            <m:ctrlPr>
              <w:rPr>
                <w:rFonts w:ascii="Cambria Math" w:hAnsi="Cambria Math"/>
                <w:i/>
              </w:rPr>
            </m:ctrlPr>
          </m:dPr>
          <m:e>
            <m:r>
              <w:rPr>
                <w:rFonts w:ascii="Cambria Math" w:hAnsi="Cambria Math"/>
              </w:rPr>
              <m:t>Z</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t>
                </m:r>
              </m:e>
              <m:sub>
                <m:r>
                  <w:rPr>
                    <w:rFonts w:ascii="Cambria Math" w:hAnsi="Cambria Math"/>
                  </w:rPr>
                  <m:t>roof</m:t>
                </m:r>
              </m:sub>
            </m:sSub>
          </m:num>
          <m:den>
            <m:r>
              <w:rPr>
                <w:rFonts w:ascii="Cambria Math" w:hAnsi="Cambria Math"/>
              </w:rPr>
              <m:t>11</m:t>
            </m:r>
            <m:sSup>
              <m:sSupPr>
                <m:ctrlPr>
                  <w:rPr>
                    <w:rFonts w:ascii="Cambria Math" w:hAnsi="Cambria Math"/>
                    <w:i/>
                  </w:rPr>
                </m:ctrlPr>
              </m:sSupPr>
              <m:e>
                <m:r>
                  <w:rPr>
                    <w:rFonts w:ascii="Cambria Math" w:hAnsi="Cambria Math"/>
                  </w:rPr>
                  <m:t>H</m:t>
                </m:r>
              </m:e>
              <m:sup>
                <m:r>
                  <w:rPr>
                    <w:rFonts w:ascii="Cambria Math" w:hAnsi="Cambria Math"/>
                  </w:rPr>
                  <m:t>5</m:t>
                </m:r>
              </m:sup>
            </m:sSup>
          </m:den>
        </m:f>
        <m:sSup>
          <m:sSupPr>
            <m:ctrlPr>
              <w:rPr>
                <w:rFonts w:ascii="Cambria Math" w:hAnsi="Cambria Math"/>
                <w:i/>
              </w:rPr>
            </m:ctrlPr>
          </m:sSupPr>
          <m:e>
            <m:r>
              <w:rPr>
                <w:rFonts w:ascii="Cambria Math" w:hAnsi="Cambria Math"/>
              </w:rPr>
              <m:t>Z</m:t>
            </m:r>
          </m:e>
          <m:sup>
            <m:r>
              <w:rPr>
                <w:rFonts w:ascii="Cambria Math" w:hAnsi="Cambria Math"/>
              </w:rPr>
              <m:t>5</m:t>
            </m:r>
          </m:sup>
        </m:sSup>
        <m:r>
          <w:rPr>
            <w:rFonts w:ascii="Cambria Math" w:hAnsi="Cambria Math"/>
          </w:rPr>
          <m:t>-</m:t>
        </m:r>
        <m:f>
          <m:fPr>
            <m:ctrlPr>
              <w:rPr>
                <w:rFonts w:ascii="Cambria Math" w:hAnsi="Cambria Math"/>
                <w:i/>
              </w:rPr>
            </m:ctrlPr>
          </m:fPr>
          <m:num>
            <m:r>
              <w:rPr>
                <w:rFonts w:ascii="Cambria Math" w:hAnsi="Cambria Math"/>
              </w:rPr>
              <m:t>10</m:t>
            </m:r>
            <m:sSub>
              <m:sSubPr>
                <m:ctrlPr>
                  <w:rPr>
                    <w:rFonts w:ascii="Cambria Math" w:hAnsi="Cambria Math"/>
                    <w:i/>
                  </w:rPr>
                </m:ctrlPr>
              </m:sSubPr>
              <m:e>
                <m:r>
                  <w:rPr>
                    <w:rFonts w:ascii="Cambria Math" w:hAnsi="Cambria Math"/>
                  </w:rPr>
                  <m:t>∆</m:t>
                </m:r>
              </m:e>
              <m:sub>
                <m:r>
                  <w:rPr>
                    <w:rFonts w:ascii="Cambria Math" w:hAnsi="Cambria Math"/>
                  </w:rPr>
                  <m:t>roof</m:t>
                </m:r>
              </m:sub>
            </m:sSub>
          </m:num>
          <m:den>
            <m:r>
              <w:rPr>
                <w:rFonts w:ascii="Cambria Math" w:hAnsi="Cambria Math"/>
              </w:rPr>
              <m:t>11</m:t>
            </m:r>
            <m:sSup>
              <m:sSupPr>
                <m:ctrlPr>
                  <w:rPr>
                    <w:rFonts w:ascii="Cambria Math" w:hAnsi="Cambria Math"/>
                    <w:i/>
                  </w:rPr>
                </m:ctrlPr>
              </m:sSupPr>
              <m:e>
                <m:r>
                  <w:rPr>
                    <w:rFonts w:ascii="Cambria Math" w:hAnsi="Cambria Math"/>
                  </w:rPr>
                  <m:t>H</m:t>
                </m:r>
              </m:e>
              <m:sup>
                <m:r>
                  <w:rPr>
                    <w:rFonts w:ascii="Cambria Math" w:hAnsi="Cambria Math"/>
                  </w:rPr>
                  <m:t>3</m:t>
                </m:r>
              </m:sup>
            </m:sSup>
          </m:den>
        </m:f>
        <m:sSup>
          <m:sSupPr>
            <m:ctrlPr>
              <w:rPr>
                <w:rFonts w:ascii="Cambria Math" w:hAnsi="Cambria Math"/>
                <w:i/>
              </w:rPr>
            </m:ctrlPr>
          </m:sSupPr>
          <m:e>
            <m:r>
              <w:rPr>
                <w:rFonts w:ascii="Cambria Math" w:hAnsi="Cambria Math"/>
              </w:rPr>
              <m:t>Z</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20</m:t>
            </m:r>
            <m:sSub>
              <m:sSubPr>
                <m:ctrlPr>
                  <w:rPr>
                    <w:rFonts w:ascii="Cambria Math" w:hAnsi="Cambria Math"/>
                    <w:i/>
                  </w:rPr>
                </m:ctrlPr>
              </m:sSubPr>
              <m:e>
                <m:r>
                  <w:rPr>
                    <w:rFonts w:ascii="Cambria Math" w:hAnsi="Cambria Math"/>
                  </w:rPr>
                  <m:t>∆</m:t>
                </m:r>
              </m:e>
              <m:sub>
                <m:r>
                  <w:rPr>
                    <w:rFonts w:ascii="Cambria Math" w:hAnsi="Cambria Math"/>
                  </w:rPr>
                  <m:t>roof</m:t>
                </m:r>
              </m:sub>
            </m:sSub>
          </m:num>
          <m:den>
            <m:r>
              <w:rPr>
                <w:rFonts w:ascii="Cambria Math" w:hAnsi="Cambria Math"/>
              </w:rPr>
              <m:t>11</m:t>
            </m:r>
            <m:sSup>
              <m:sSupPr>
                <m:ctrlPr>
                  <w:rPr>
                    <w:rFonts w:ascii="Cambria Math" w:hAnsi="Cambria Math"/>
                    <w:i/>
                  </w:rPr>
                </m:ctrlPr>
              </m:sSupPr>
              <m:e>
                <m:r>
                  <w:rPr>
                    <w:rFonts w:ascii="Cambria Math" w:hAnsi="Cambria Math"/>
                  </w:rPr>
                  <m:t>H</m:t>
                </m:r>
              </m:e>
              <m:sup>
                <m:r>
                  <w:rPr>
                    <w:rFonts w:ascii="Cambria Math" w:hAnsi="Cambria Math"/>
                  </w:rPr>
                  <m:t>2</m:t>
                </m:r>
              </m:sup>
            </m:sSup>
          </m:den>
        </m:f>
        <m:sSup>
          <m:sSupPr>
            <m:ctrlPr>
              <w:rPr>
                <w:rFonts w:ascii="Cambria Math" w:hAnsi="Cambria Math"/>
                <w:i/>
              </w:rPr>
            </m:ctrlPr>
          </m:sSupPr>
          <m:e>
            <m:r>
              <w:rPr>
                <w:rFonts w:ascii="Cambria Math" w:hAnsi="Cambria Math"/>
              </w:rPr>
              <m:t>Z</m:t>
            </m:r>
          </m:e>
          <m:sup>
            <m:r>
              <w:rPr>
                <w:rFonts w:ascii="Cambria Math" w:hAnsi="Cambria Math"/>
              </w:rPr>
              <m:t>2</m:t>
            </m:r>
          </m:sup>
        </m:sSup>
      </m:oMath>
      <w:r w:rsidRPr="00AB5018">
        <w:t xml:space="preserve">    </w:t>
      </w:r>
      <w:r w:rsidR="00C16FAF" w:rsidRPr="00AB5018">
        <w:t xml:space="preserve">                   </w:t>
      </w:r>
      <w:r w:rsidR="002B460B" w:rsidRPr="00AB5018">
        <w:t xml:space="preserve">    </w:t>
      </w:r>
      <w:r w:rsidR="006E473E" w:rsidRPr="00AB5018">
        <w:t>(</w:t>
      </w:r>
      <w:r w:rsidR="001616BF" w:rsidRPr="00AB5018">
        <w:t>3</w:t>
      </w:r>
      <w:r w:rsidR="00C16FAF" w:rsidRPr="00AB5018">
        <w:t>a)</w:t>
      </w:r>
      <w:r w:rsidRPr="00AB5018">
        <w:t xml:space="preserve">   </w:t>
      </w:r>
    </w:p>
    <w:p w14:paraId="4F2C4874" w14:textId="618DCB68" w:rsidR="003C3A67" w:rsidRPr="00AB5018" w:rsidRDefault="003C3A67" w:rsidP="001616BF">
      <m:oMath>
        <m:r>
          <w:rPr>
            <w:rFonts w:ascii="Cambria Math" w:hAnsi="Cambria Math"/>
          </w:rPr>
          <m:t>Y'</m:t>
        </m:r>
        <m:d>
          <m:dPr>
            <m:ctrlPr>
              <w:rPr>
                <w:rFonts w:ascii="Cambria Math" w:hAnsi="Cambria Math"/>
                <w:i/>
              </w:rPr>
            </m:ctrlPr>
          </m:dPr>
          <m:e>
            <m:r>
              <w:rPr>
                <w:rFonts w:ascii="Cambria Math" w:hAnsi="Cambria Math"/>
              </w:rPr>
              <m:t>Z</m:t>
            </m:r>
          </m:e>
        </m:d>
        <m:r>
          <w:rPr>
            <w:rFonts w:ascii="Cambria Math" w:hAnsi="Cambria Math"/>
          </w:rPr>
          <m:t>=</m:t>
        </m:r>
        <m:f>
          <m:fPr>
            <m:ctrlPr>
              <w:rPr>
                <w:rFonts w:ascii="Cambria Math" w:hAnsi="Cambria Math"/>
                <w:i/>
              </w:rPr>
            </m:ctrlPr>
          </m:fPr>
          <m:num>
            <m:r>
              <w:rPr>
                <w:rFonts w:ascii="Cambria Math" w:hAnsi="Cambria Math"/>
              </w:rPr>
              <m:t>5</m:t>
            </m:r>
            <m:sSub>
              <m:sSubPr>
                <m:ctrlPr>
                  <w:rPr>
                    <w:rFonts w:ascii="Cambria Math" w:hAnsi="Cambria Math"/>
                    <w:i/>
                  </w:rPr>
                </m:ctrlPr>
              </m:sSubPr>
              <m:e>
                <m:r>
                  <w:rPr>
                    <w:rFonts w:ascii="Cambria Math" w:hAnsi="Cambria Math"/>
                  </w:rPr>
                  <m:t>∆</m:t>
                </m:r>
              </m:e>
              <m:sub>
                <m:r>
                  <w:rPr>
                    <w:rFonts w:ascii="Cambria Math" w:hAnsi="Cambria Math"/>
                  </w:rPr>
                  <m:t>roof</m:t>
                </m:r>
              </m:sub>
            </m:sSub>
          </m:num>
          <m:den>
            <m:r>
              <w:rPr>
                <w:rFonts w:ascii="Cambria Math" w:hAnsi="Cambria Math"/>
              </w:rPr>
              <m:t>11</m:t>
            </m:r>
            <m:sSup>
              <m:sSupPr>
                <m:ctrlPr>
                  <w:rPr>
                    <w:rFonts w:ascii="Cambria Math" w:hAnsi="Cambria Math"/>
                    <w:i/>
                  </w:rPr>
                </m:ctrlPr>
              </m:sSupPr>
              <m:e>
                <m:r>
                  <w:rPr>
                    <w:rFonts w:ascii="Cambria Math" w:hAnsi="Cambria Math"/>
                  </w:rPr>
                  <m:t>H</m:t>
                </m:r>
              </m:e>
              <m:sup>
                <m:r>
                  <w:rPr>
                    <w:rFonts w:ascii="Cambria Math" w:hAnsi="Cambria Math"/>
                  </w:rPr>
                  <m:t>5</m:t>
                </m:r>
              </m:sup>
            </m:sSup>
          </m:den>
        </m:f>
        <m:sSup>
          <m:sSupPr>
            <m:ctrlPr>
              <w:rPr>
                <w:rFonts w:ascii="Cambria Math" w:hAnsi="Cambria Math"/>
                <w:i/>
              </w:rPr>
            </m:ctrlPr>
          </m:sSupPr>
          <m:e>
            <m:r>
              <w:rPr>
                <w:rFonts w:ascii="Cambria Math" w:hAnsi="Cambria Math"/>
              </w:rPr>
              <m:t>Z</m:t>
            </m:r>
          </m:e>
          <m:sup>
            <m:r>
              <w:rPr>
                <w:rFonts w:ascii="Cambria Math" w:hAnsi="Cambria Math"/>
              </w:rPr>
              <m:t>4</m:t>
            </m:r>
          </m:sup>
        </m:sSup>
        <m:r>
          <w:rPr>
            <w:rFonts w:ascii="Cambria Math" w:hAnsi="Cambria Math"/>
          </w:rPr>
          <m:t>-</m:t>
        </m:r>
        <m:f>
          <m:fPr>
            <m:ctrlPr>
              <w:rPr>
                <w:rFonts w:ascii="Cambria Math" w:hAnsi="Cambria Math"/>
                <w:i/>
              </w:rPr>
            </m:ctrlPr>
          </m:fPr>
          <m:num>
            <m:r>
              <w:rPr>
                <w:rFonts w:ascii="Cambria Math" w:hAnsi="Cambria Math"/>
              </w:rPr>
              <m:t>30</m:t>
            </m:r>
            <m:sSub>
              <m:sSubPr>
                <m:ctrlPr>
                  <w:rPr>
                    <w:rFonts w:ascii="Cambria Math" w:hAnsi="Cambria Math"/>
                    <w:i/>
                  </w:rPr>
                </m:ctrlPr>
              </m:sSubPr>
              <m:e>
                <m:r>
                  <w:rPr>
                    <w:rFonts w:ascii="Cambria Math" w:hAnsi="Cambria Math"/>
                  </w:rPr>
                  <m:t>∆</m:t>
                </m:r>
              </m:e>
              <m:sub>
                <m:r>
                  <w:rPr>
                    <w:rFonts w:ascii="Cambria Math" w:hAnsi="Cambria Math"/>
                  </w:rPr>
                  <m:t>roof</m:t>
                </m:r>
              </m:sub>
            </m:sSub>
          </m:num>
          <m:den>
            <m:r>
              <w:rPr>
                <w:rFonts w:ascii="Cambria Math" w:hAnsi="Cambria Math"/>
              </w:rPr>
              <m:t>11</m:t>
            </m:r>
            <m:sSup>
              <m:sSupPr>
                <m:ctrlPr>
                  <w:rPr>
                    <w:rFonts w:ascii="Cambria Math" w:hAnsi="Cambria Math"/>
                    <w:i/>
                  </w:rPr>
                </m:ctrlPr>
              </m:sSupPr>
              <m:e>
                <m:r>
                  <w:rPr>
                    <w:rFonts w:ascii="Cambria Math" w:hAnsi="Cambria Math"/>
                  </w:rPr>
                  <m:t>H</m:t>
                </m:r>
              </m:e>
              <m:sup>
                <m:r>
                  <w:rPr>
                    <w:rFonts w:ascii="Cambria Math" w:hAnsi="Cambria Math"/>
                  </w:rPr>
                  <m:t>3</m:t>
                </m:r>
              </m:sup>
            </m:sSup>
          </m:den>
        </m:f>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40</m:t>
            </m:r>
            <m:sSub>
              <m:sSubPr>
                <m:ctrlPr>
                  <w:rPr>
                    <w:rFonts w:ascii="Cambria Math" w:hAnsi="Cambria Math"/>
                    <w:i/>
                  </w:rPr>
                </m:ctrlPr>
              </m:sSubPr>
              <m:e>
                <m:r>
                  <w:rPr>
                    <w:rFonts w:ascii="Cambria Math" w:hAnsi="Cambria Math"/>
                  </w:rPr>
                  <m:t>∆</m:t>
                </m:r>
              </m:e>
              <m:sub>
                <m:r>
                  <w:rPr>
                    <w:rFonts w:ascii="Cambria Math" w:hAnsi="Cambria Math"/>
                  </w:rPr>
                  <m:t>roof</m:t>
                </m:r>
              </m:sub>
            </m:sSub>
          </m:num>
          <m:den>
            <m:r>
              <w:rPr>
                <w:rFonts w:ascii="Cambria Math" w:hAnsi="Cambria Math"/>
              </w:rPr>
              <m:t>11</m:t>
            </m:r>
            <m:sSup>
              <m:sSupPr>
                <m:ctrlPr>
                  <w:rPr>
                    <w:rFonts w:ascii="Cambria Math" w:hAnsi="Cambria Math"/>
                    <w:i/>
                  </w:rPr>
                </m:ctrlPr>
              </m:sSupPr>
              <m:e>
                <m:r>
                  <w:rPr>
                    <w:rFonts w:ascii="Cambria Math" w:hAnsi="Cambria Math"/>
                  </w:rPr>
                  <m:t>H</m:t>
                </m:r>
              </m:e>
              <m:sup>
                <m:r>
                  <w:rPr>
                    <w:rFonts w:ascii="Cambria Math" w:hAnsi="Cambria Math"/>
                  </w:rPr>
                  <m:t>2</m:t>
                </m:r>
              </m:sup>
            </m:sSup>
          </m:den>
        </m:f>
        <m:r>
          <w:rPr>
            <w:rFonts w:ascii="Cambria Math" w:hAnsi="Cambria Math"/>
          </w:rPr>
          <m:t>Z</m:t>
        </m:r>
      </m:oMath>
      <w:r w:rsidRPr="00AB5018">
        <w:t xml:space="preserve">  </w:t>
      </w:r>
      <w:r w:rsidR="00C16FAF" w:rsidRPr="00AB5018">
        <w:t xml:space="preserve">                     </w:t>
      </w:r>
      <w:r w:rsidR="00F46916" w:rsidRPr="00AB5018">
        <w:t xml:space="preserve">   </w:t>
      </w:r>
      <w:r w:rsidR="006E473E" w:rsidRPr="00AB5018">
        <w:t>(</w:t>
      </w:r>
      <w:r w:rsidR="001616BF" w:rsidRPr="00AB5018">
        <w:t>3</w:t>
      </w:r>
      <w:r w:rsidR="00C16FAF" w:rsidRPr="00AB5018">
        <w:t>b)</w:t>
      </w:r>
      <w:r w:rsidRPr="00AB5018">
        <w:t xml:space="preserve"> </w:t>
      </w:r>
    </w:p>
    <w:p w14:paraId="70E46C38" w14:textId="197456E1" w:rsidR="003C3A67" w:rsidRPr="00AB5018" w:rsidRDefault="003C3A67" w:rsidP="001616BF">
      <m:oMath>
        <m:r>
          <w:rPr>
            <w:rFonts w:ascii="Cambria Math" w:hAnsi="Cambria Math"/>
          </w:rPr>
          <m:t>Y''</m:t>
        </m:r>
        <m:d>
          <m:dPr>
            <m:ctrlPr>
              <w:rPr>
                <w:rFonts w:ascii="Cambria Math" w:hAnsi="Cambria Math"/>
                <w:i/>
              </w:rPr>
            </m:ctrlPr>
          </m:dPr>
          <m:e>
            <m:r>
              <w:rPr>
                <w:rFonts w:ascii="Cambria Math" w:hAnsi="Cambria Math"/>
              </w:rPr>
              <m:t>Z</m:t>
            </m:r>
          </m:e>
        </m:d>
        <m:r>
          <w:rPr>
            <w:rFonts w:ascii="Cambria Math" w:hAnsi="Cambria Math"/>
          </w:rPr>
          <m:t>=</m:t>
        </m:r>
        <m:f>
          <m:fPr>
            <m:ctrlPr>
              <w:rPr>
                <w:rFonts w:ascii="Cambria Math" w:hAnsi="Cambria Math"/>
                <w:i/>
              </w:rPr>
            </m:ctrlPr>
          </m:fPr>
          <m:num>
            <m:r>
              <w:rPr>
                <w:rFonts w:ascii="Cambria Math" w:hAnsi="Cambria Math"/>
              </w:rPr>
              <m:t>20</m:t>
            </m:r>
            <m:sSub>
              <m:sSubPr>
                <m:ctrlPr>
                  <w:rPr>
                    <w:rFonts w:ascii="Cambria Math" w:hAnsi="Cambria Math"/>
                    <w:i/>
                  </w:rPr>
                </m:ctrlPr>
              </m:sSubPr>
              <m:e>
                <m:r>
                  <w:rPr>
                    <w:rFonts w:ascii="Cambria Math" w:hAnsi="Cambria Math"/>
                  </w:rPr>
                  <m:t>∆</m:t>
                </m:r>
              </m:e>
              <m:sub>
                <m:r>
                  <w:rPr>
                    <w:rFonts w:ascii="Cambria Math" w:hAnsi="Cambria Math"/>
                  </w:rPr>
                  <m:t>roof</m:t>
                </m:r>
              </m:sub>
            </m:sSub>
          </m:num>
          <m:den>
            <m:r>
              <w:rPr>
                <w:rFonts w:ascii="Cambria Math" w:hAnsi="Cambria Math"/>
              </w:rPr>
              <m:t>11</m:t>
            </m:r>
            <m:sSup>
              <m:sSupPr>
                <m:ctrlPr>
                  <w:rPr>
                    <w:rFonts w:ascii="Cambria Math" w:hAnsi="Cambria Math"/>
                    <w:i/>
                  </w:rPr>
                </m:ctrlPr>
              </m:sSupPr>
              <m:e>
                <m:r>
                  <w:rPr>
                    <w:rFonts w:ascii="Cambria Math" w:hAnsi="Cambria Math"/>
                  </w:rPr>
                  <m:t>H</m:t>
                </m:r>
              </m:e>
              <m:sup>
                <m:r>
                  <w:rPr>
                    <w:rFonts w:ascii="Cambria Math" w:hAnsi="Cambria Math"/>
                  </w:rPr>
                  <m:t>5</m:t>
                </m:r>
              </m:sup>
            </m:sSup>
          </m:den>
        </m:f>
        <m:sSup>
          <m:sSupPr>
            <m:ctrlPr>
              <w:rPr>
                <w:rFonts w:ascii="Cambria Math" w:hAnsi="Cambria Math"/>
                <w:i/>
              </w:rPr>
            </m:ctrlPr>
          </m:sSupPr>
          <m:e>
            <m:r>
              <w:rPr>
                <w:rFonts w:ascii="Cambria Math" w:hAnsi="Cambria Math"/>
              </w:rPr>
              <m:t>Z</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60</m:t>
            </m:r>
            <m:sSub>
              <m:sSubPr>
                <m:ctrlPr>
                  <w:rPr>
                    <w:rFonts w:ascii="Cambria Math" w:hAnsi="Cambria Math"/>
                    <w:i/>
                  </w:rPr>
                </m:ctrlPr>
              </m:sSubPr>
              <m:e>
                <m:r>
                  <w:rPr>
                    <w:rFonts w:ascii="Cambria Math" w:hAnsi="Cambria Math"/>
                  </w:rPr>
                  <m:t>∆</m:t>
                </m:r>
              </m:e>
              <m:sub>
                <m:r>
                  <w:rPr>
                    <w:rFonts w:ascii="Cambria Math" w:hAnsi="Cambria Math"/>
                  </w:rPr>
                  <m:t>roof</m:t>
                </m:r>
              </m:sub>
            </m:sSub>
          </m:num>
          <m:den>
            <m:r>
              <w:rPr>
                <w:rFonts w:ascii="Cambria Math" w:hAnsi="Cambria Math"/>
              </w:rPr>
              <m:t>11</m:t>
            </m:r>
            <m:sSup>
              <m:sSupPr>
                <m:ctrlPr>
                  <w:rPr>
                    <w:rFonts w:ascii="Cambria Math" w:hAnsi="Cambria Math"/>
                    <w:i/>
                  </w:rPr>
                </m:ctrlPr>
              </m:sSupPr>
              <m:e>
                <m:r>
                  <w:rPr>
                    <w:rFonts w:ascii="Cambria Math" w:hAnsi="Cambria Math"/>
                  </w:rPr>
                  <m:t>H</m:t>
                </m:r>
              </m:e>
              <m:sup>
                <m:r>
                  <w:rPr>
                    <w:rFonts w:ascii="Cambria Math" w:hAnsi="Cambria Math"/>
                  </w:rPr>
                  <m:t>3</m:t>
                </m:r>
              </m:sup>
            </m:sSup>
          </m:den>
        </m:f>
        <m:r>
          <w:rPr>
            <w:rFonts w:ascii="Cambria Math" w:hAnsi="Cambria Math"/>
          </w:rPr>
          <m:t>Z+</m:t>
        </m:r>
        <m:f>
          <m:fPr>
            <m:ctrlPr>
              <w:rPr>
                <w:rFonts w:ascii="Cambria Math" w:hAnsi="Cambria Math"/>
                <w:i/>
              </w:rPr>
            </m:ctrlPr>
          </m:fPr>
          <m:num>
            <m:r>
              <w:rPr>
                <w:rFonts w:ascii="Cambria Math" w:hAnsi="Cambria Math"/>
              </w:rPr>
              <m:t>40</m:t>
            </m:r>
            <m:sSub>
              <m:sSubPr>
                <m:ctrlPr>
                  <w:rPr>
                    <w:rFonts w:ascii="Cambria Math" w:hAnsi="Cambria Math"/>
                    <w:i/>
                  </w:rPr>
                </m:ctrlPr>
              </m:sSubPr>
              <m:e>
                <m:r>
                  <w:rPr>
                    <w:rFonts w:ascii="Cambria Math" w:hAnsi="Cambria Math"/>
                  </w:rPr>
                  <m:t>∆</m:t>
                </m:r>
              </m:e>
              <m:sub>
                <m:r>
                  <w:rPr>
                    <w:rFonts w:ascii="Cambria Math" w:hAnsi="Cambria Math"/>
                  </w:rPr>
                  <m:t>roof</m:t>
                </m:r>
              </m:sub>
            </m:sSub>
          </m:num>
          <m:den>
            <m:r>
              <w:rPr>
                <w:rFonts w:ascii="Cambria Math" w:hAnsi="Cambria Math"/>
              </w:rPr>
              <m:t>11</m:t>
            </m:r>
            <m:sSup>
              <m:sSupPr>
                <m:ctrlPr>
                  <w:rPr>
                    <w:rFonts w:ascii="Cambria Math" w:hAnsi="Cambria Math"/>
                    <w:i/>
                  </w:rPr>
                </m:ctrlPr>
              </m:sSupPr>
              <m:e>
                <m:r>
                  <w:rPr>
                    <w:rFonts w:ascii="Cambria Math" w:hAnsi="Cambria Math"/>
                  </w:rPr>
                  <m:t>H</m:t>
                </m:r>
              </m:e>
              <m:sup>
                <m:r>
                  <w:rPr>
                    <w:rFonts w:ascii="Cambria Math" w:hAnsi="Cambria Math"/>
                  </w:rPr>
                  <m:t>2</m:t>
                </m:r>
              </m:sup>
            </m:sSup>
          </m:den>
        </m:f>
      </m:oMath>
      <w:r w:rsidRPr="00AB5018">
        <w:t xml:space="preserve">                         </w:t>
      </w:r>
      <w:r w:rsidR="002B460B" w:rsidRPr="00AB5018">
        <w:t xml:space="preserve">   </w:t>
      </w:r>
      <w:r w:rsidRPr="00AB5018">
        <w:t xml:space="preserve"> </w:t>
      </w:r>
      <w:r w:rsidR="006E473E" w:rsidRPr="00AB5018">
        <w:t>(</w:t>
      </w:r>
      <w:r w:rsidR="001616BF" w:rsidRPr="00AB5018">
        <w:t>3</w:t>
      </w:r>
      <w:r w:rsidR="00C16FAF" w:rsidRPr="00AB5018">
        <w:t>c)</w:t>
      </w:r>
      <w:r w:rsidRPr="00AB5018">
        <w:t xml:space="preserve">  </w:t>
      </w:r>
    </w:p>
    <w:p w14:paraId="061897A2" w14:textId="1C044557" w:rsidR="003C3A67" w:rsidRPr="00AB5018" w:rsidRDefault="00114454" w:rsidP="001616BF">
      <m:oMath>
        <m:sSup>
          <m:sSupPr>
            <m:ctrlPr>
              <w:rPr>
                <w:rFonts w:ascii="Cambria Math" w:hAnsi="Cambria Math"/>
                <w:i/>
              </w:rPr>
            </m:ctrlPr>
          </m:sSupPr>
          <m:e>
            <m:r>
              <w:rPr>
                <w:rFonts w:ascii="Cambria Math" w:hAnsi="Cambria Math"/>
              </w:rPr>
              <m:t>Y</m:t>
            </m:r>
          </m:e>
          <m:sup>
            <m:r>
              <w:rPr>
                <w:rFonts w:ascii="Cambria Math" w:hAnsi="Cambria Math"/>
              </w:rPr>
              <m:t>''</m:t>
            </m:r>
          </m:sup>
        </m:sSup>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m:rPr>
                <m:sty m:val="p"/>
              </m:rPr>
              <w:rPr>
                <w:rFonts w:ascii="Cambria Math" w:hAnsi="Cambria Math" w:cstheme="majorBidi"/>
                <w:sz w:val="16"/>
                <w:szCs w:val="16"/>
                <w:lang w:val="en-US"/>
              </w:rPr>
              <m:t>ϕ</m:t>
            </m:r>
          </m:e>
          <m:sub>
            <m:r>
              <w:rPr>
                <w:rFonts w:ascii="Cambria Math" w:hAnsi="Cambria Math"/>
              </w:rPr>
              <m:t>base</m:t>
            </m:r>
          </m:sub>
        </m:sSub>
        <m:r>
          <w:rPr>
            <w:rFonts w:ascii="Cambria Math" w:hAnsi="Cambria Math"/>
          </w:rPr>
          <m:t>=</m:t>
        </m:r>
        <m:f>
          <m:fPr>
            <m:ctrlPr>
              <w:rPr>
                <w:rFonts w:ascii="Cambria Math" w:hAnsi="Cambria Math"/>
                <w:i/>
              </w:rPr>
            </m:ctrlPr>
          </m:fPr>
          <m:num>
            <m:r>
              <w:rPr>
                <w:rFonts w:ascii="Cambria Math" w:hAnsi="Cambria Math"/>
              </w:rPr>
              <m:t>40</m:t>
            </m:r>
            <m:sSub>
              <m:sSubPr>
                <m:ctrlPr>
                  <w:rPr>
                    <w:rFonts w:ascii="Cambria Math" w:hAnsi="Cambria Math"/>
                    <w:i/>
                  </w:rPr>
                </m:ctrlPr>
              </m:sSubPr>
              <m:e>
                <m:r>
                  <w:rPr>
                    <w:rFonts w:ascii="Cambria Math" w:hAnsi="Cambria Math"/>
                  </w:rPr>
                  <m:t>∆</m:t>
                </m:r>
              </m:e>
              <m:sub>
                <m:r>
                  <w:rPr>
                    <w:rFonts w:ascii="Cambria Math" w:hAnsi="Cambria Math"/>
                  </w:rPr>
                  <m:t>roof</m:t>
                </m:r>
              </m:sub>
            </m:sSub>
          </m:num>
          <m:den>
            <m:r>
              <w:rPr>
                <w:rFonts w:ascii="Cambria Math" w:hAnsi="Cambria Math"/>
              </w:rPr>
              <m:t>11</m:t>
            </m:r>
            <m:sSup>
              <m:sSupPr>
                <m:ctrlPr>
                  <w:rPr>
                    <w:rFonts w:ascii="Cambria Math" w:hAnsi="Cambria Math"/>
                    <w:i/>
                  </w:rPr>
                </m:ctrlPr>
              </m:sSupPr>
              <m:e>
                <m:r>
                  <w:rPr>
                    <w:rFonts w:ascii="Cambria Math" w:hAnsi="Cambria Math"/>
                  </w:rPr>
                  <m:t>H</m:t>
                </m:r>
              </m:e>
              <m:sup>
                <m:r>
                  <w:rPr>
                    <w:rFonts w:ascii="Cambria Math" w:hAnsi="Cambria Math"/>
                  </w:rPr>
                  <m:t>2</m:t>
                </m:r>
              </m:sup>
            </m:sSup>
          </m:den>
        </m:f>
        <m:r>
          <w:rPr>
            <w:rFonts w:ascii="Cambria Math"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roof</m:t>
            </m:r>
          </m:sub>
        </m:sSub>
        <m:r>
          <w:rPr>
            <w:rFonts w:ascii="Cambria Math" w:hAnsi="Cambria Math"/>
          </w:rPr>
          <m:t>=</m:t>
        </m:r>
        <m:f>
          <m:fPr>
            <m:ctrlPr>
              <w:rPr>
                <w:rFonts w:ascii="Cambria Math" w:hAnsi="Cambria Math"/>
                <w:i/>
              </w:rPr>
            </m:ctrlPr>
          </m:fPr>
          <m:num>
            <m:r>
              <w:rPr>
                <w:rFonts w:ascii="Cambria Math" w:hAnsi="Cambria Math"/>
              </w:rPr>
              <m:t>11</m:t>
            </m:r>
            <m:sSup>
              <m:sSupPr>
                <m:ctrlPr>
                  <w:rPr>
                    <w:rFonts w:ascii="Cambria Math" w:hAnsi="Cambria Math"/>
                    <w:i/>
                  </w:rPr>
                </m:ctrlPr>
              </m:sSupPr>
              <m:e>
                <m:r>
                  <w:rPr>
                    <w:rFonts w:ascii="Cambria Math" w:hAnsi="Cambria Math"/>
                  </w:rPr>
                  <m:t>H</m:t>
                </m:r>
              </m:e>
              <m:sup>
                <m:r>
                  <w:rPr>
                    <w:rFonts w:ascii="Cambria Math" w:hAnsi="Cambria Math"/>
                  </w:rPr>
                  <m:t>2</m:t>
                </m:r>
              </m:sup>
            </m:sSup>
          </m:num>
          <m:den>
            <m:r>
              <w:rPr>
                <w:rFonts w:ascii="Cambria Math" w:hAnsi="Cambria Math"/>
              </w:rPr>
              <m:t>40</m:t>
            </m:r>
          </m:den>
        </m:f>
        <m:sSub>
          <m:sSubPr>
            <m:ctrlPr>
              <w:rPr>
                <w:rFonts w:ascii="Cambria Math" w:hAnsi="Cambria Math"/>
                <w:i/>
              </w:rPr>
            </m:ctrlPr>
          </m:sSubPr>
          <m:e>
            <m:r>
              <m:rPr>
                <m:sty m:val="p"/>
              </m:rPr>
              <w:rPr>
                <w:rFonts w:ascii="Cambria Math" w:hAnsi="Cambria Math" w:cstheme="majorBidi"/>
                <w:sz w:val="16"/>
                <w:szCs w:val="16"/>
                <w:lang w:val="en-US"/>
              </w:rPr>
              <m:t>ϕ</m:t>
            </m:r>
          </m:e>
          <m:sub>
            <m:r>
              <w:rPr>
                <w:rFonts w:ascii="Cambria Math" w:hAnsi="Cambria Math"/>
              </w:rPr>
              <m:t>base</m:t>
            </m:r>
          </m:sub>
        </m:sSub>
      </m:oMath>
      <w:r w:rsidR="00C16FAF" w:rsidRPr="00AB5018">
        <w:t xml:space="preserve">     </w:t>
      </w:r>
      <w:r w:rsidR="002B460B" w:rsidRPr="00AB5018">
        <w:t xml:space="preserve">  </w:t>
      </w:r>
      <w:r w:rsidR="00BB1C5F" w:rsidRPr="00AB5018">
        <w:t xml:space="preserve"> </w:t>
      </w:r>
      <w:r w:rsidR="002B460B" w:rsidRPr="00AB5018">
        <w:t xml:space="preserve"> </w:t>
      </w:r>
      <w:r w:rsidR="00DB338B" w:rsidRPr="00AB5018">
        <w:t xml:space="preserve"> </w:t>
      </w:r>
      <w:r w:rsidR="006E473E" w:rsidRPr="00AB5018">
        <w:t>(</w:t>
      </w:r>
      <w:r w:rsidR="001616BF" w:rsidRPr="00AB5018">
        <w:t>3</w:t>
      </w:r>
      <w:r w:rsidR="00C16FAF" w:rsidRPr="00AB5018">
        <w:t>d)</w:t>
      </w:r>
      <w:r w:rsidR="003C3A67" w:rsidRPr="00AB5018">
        <w:t xml:space="preserve">  </w:t>
      </w:r>
    </w:p>
    <w:p w14:paraId="787DDBEB" w14:textId="6FE818B5" w:rsidR="003C3A67" w:rsidRPr="00AB5018" w:rsidRDefault="003C3A67" w:rsidP="003C3A67">
      <w:r w:rsidRPr="00AB5018">
        <w:t xml:space="preserve">Substituting for </w:t>
      </w:r>
      <w:proofErr w:type="spellStart"/>
      <w:r w:rsidRPr="00AB5018">
        <w:t>Δ</w:t>
      </w:r>
      <w:r w:rsidRPr="00AB5018">
        <w:rPr>
          <w:vertAlign w:val="subscript"/>
        </w:rPr>
        <w:t>roof</w:t>
      </w:r>
      <w:proofErr w:type="spellEnd"/>
      <w:r w:rsidR="006E473E" w:rsidRPr="00AB5018">
        <w:t xml:space="preserve"> in Equation (</w:t>
      </w:r>
      <w:r w:rsidR="00842235" w:rsidRPr="00AB5018">
        <w:t>3</w:t>
      </w:r>
      <w:r w:rsidRPr="00AB5018">
        <w:t xml:space="preserve">c), we obtain the generic equation for the curvature distribution </w:t>
      </w:r>
      <w:r w:rsidR="00DB338B" w:rsidRPr="00AB5018">
        <w:t>as a function</w:t>
      </w:r>
      <w:r w:rsidRPr="00AB5018">
        <w:t xml:space="preserve"> of </w:t>
      </w:r>
      <w:r w:rsidR="00DB338B" w:rsidRPr="00AB5018">
        <w:t xml:space="preserve">the </w:t>
      </w:r>
      <w:r w:rsidRPr="00AB5018">
        <w:t xml:space="preserve">base curvature: </w:t>
      </w:r>
    </w:p>
    <w:p w14:paraId="65C957D3" w14:textId="41D6F3C6" w:rsidR="007E5A7D" w:rsidRPr="00AB5018" w:rsidRDefault="00114454" w:rsidP="003C3A67">
      <m:oMath>
        <m:sSup>
          <m:sSupPr>
            <m:ctrlPr>
              <w:rPr>
                <w:rFonts w:ascii="Cambria Math" w:hAnsi="Cambria Math"/>
                <w:i/>
              </w:rPr>
            </m:ctrlPr>
          </m:sSupPr>
          <m:e>
            <m:r>
              <w:rPr>
                <w:rFonts w:ascii="Cambria Math" w:hAnsi="Cambria Math"/>
              </w:rPr>
              <m:t>Y</m:t>
            </m:r>
          </m:e>
          <m:sup>
            <m:r>
              <w:rPr>
                <w:rFonts w:ascii="Cambria Math" w:hAnsi="Cambria Math"/>
              </w:rPr>
              <m:t>''</m:t>
            </m:r>
          </m:sup>
        </m:sSup>
        <m:d>
          <m:dPr>
            <m:ctrlPr>
              <w:rPr>
                <w:rFonts w:ascii="Cambria Math" w:hAnsi="Cambria Math"/>
                <w:i/>
              </w:rPr>
            </m:ctrlPr>
          </m:dPr>
          <m:e>
            <m:r>
              <w:rPr>
                <w:rFonts w:ascii="Cambria Math" w:hAnsi="Cambria Math"/>
              </w:rPr>
              <m:t>Z</m:t>
            </m:r>
          </m:e>
        </m:d>
        <m:r>
          <w:rPr>
            <w:rFonts w:ascii="Cambria Math" w:hAnsi="Cambria Math"/>
          </w:rPr>
          <m:t>=</m:t>
        </m:r>
        <m:r>
          <m:rPr>
            <m:sty m:val="p"/>
          </m:rPr>
          <w:rPr>
            <w:rFonts w:ascii="Cambria Math" w:hAnsi="Cambria Math" w:cstheme="majorBidi"/>
            <w:sz w:val="16"/>
            <w:szCs w:val="16"/>
            <w:lang w:val="en-US"/>
          </w:rPr>
          <m:t>ϕ</m:t>
        </m:r>
        <m:d>
          <m:dPr>
            <m:ctrlPr>
              <w:rPr>
                <w:rFonts w:ascii="Cambria Math" w:hAnsi="Cambria Math"/>
                <w:i/>
              </w:rPr>
            </m:ctrlPr>
          </m:dPr>
          <m:e>
            <m:r>
              <w:rPr>
                <w:rFonts w:ascii="Cambria Math" w:hAnsi="Cambria Math"/>
              </w:rPr>
              <m:t>Z</m:t>
            </m:r>
          </m:e>
        </m:d>
        <m:r>
          <w:rPr>
            <w:rFonts w:ascii="Cambria Math" w:hAnsi="Cambria Math"/>
          </w:rPr>
          <m:t>=</m:t>
        </m:r>
        <m:f>
          <m:fPr>
            <m:ctrlPr>
              <w:rPr>
                <w:rFonts w:ascii="Cambria Math" w:hAnsi="Cambria Math"/>
                <w:i/>
              </w:rPr>
            </m:ctrlPr>
          </m:fPr>
          <m:num>
            <m:r>
              <w:rPr>
                <w:rFonts w:ascii="Cambria Math" w:hAnsi="Cambria Math"/>
              </w:rPr>
              <m:t>M</m:t>
            </m:r>
            <m:d>
              <m:dPr>
                <m:ctrlPr>
                  <w:rPr>
                    <w:rFonts w:ascii="Cambria Math" w:hAnsi="Cambria Math"/>
                    <w:i/>
                  </w:rPr>
                </m:ctrlPr>
              </m:dPr>
              <m:e>
                <m:r>
                  <w:rPr>
                    <w:rFonts w:ascii="Cambria Math" w:hAnsi="Cambria Math"/>
                  </w:rPr>
                  <m:t>Z</m:t>
                </m:r>
              </m:e>
            </m:d>
          </m:num>
          <m:den>
            <m:r>
              <w:rPr>
                <w:rFonts w:ascii="Cambria Math" w:hAnsi="Cambria Math"/>
              </w:rPr>
              <m:t>EI(Z)</m:t>
            </m:r>
          </m:den>
        </m:f>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cstheme="majorBidi"/>
                    <w:sz w:val="16"/>
                    <w:szCs w:val="16"/>
                    <w:lang w:val="en-US"/>
                  </w:rPr>
                  <m:t>ϕ</m:t>
                </m:r>
              </m:e>
              <m:sub>
                <m:r>
                  <w:rPr>
                    <w:rFonts w:ascii="Cambria Math" w:hAnsi="Cambria Math"/>
                  </w:rPr>
                  <m:t>base</m:t>
                </m:r>
              </m:sub>
            </m:sSub>
          </m:num>
          <m:den>
            <m:r>
              <w:rPr>
                <w:rFonts w:ascii="Cambria Math" w:hAnsi="Cambria Math"/>
              </w:rPr>
              <m:t>2</m:t>
            </m:r>
            <m:sSup>
              <m:sSupPr>
                <m:ctrlPr>
                  <w:rPr>
                    <w:rFonts w:ascii="Cambria Math" w:hAnsi="Cambria Math"/>
                    <w:i/>
                  </w:rPr>
                </m:ctrlPr>
              </m:sSupPr>
              <m:e>
                <m:r>
                  <w:rPr>
                    <w:rFonts w:ascii="Cambria Math" w:hAnsi="Cambria Math"/>
                  </w:rPr>
                  <m:t>H</m:t>
                </m:r>
              </m:e>
              <m:sup>
                <m:r>
                  <w:rPr>
                    <w:rFonts w:ascii="Cambria Math" w:hAnsi="Cambria Math"/>
                  </w:rPr>
                  <m:t>3</m:t>
                </m:r>
              </m:sup>
            </m:sSup>
          </m:den>
        </m:f>
        <m:sSup>
          <m:sSupPr>
            <m:ctrlPr>
              <w:rPr>
                <w:rFonts w:ascii="Cambria Math" w:hAnsi="Cambria Math"/>
                <w:i/>
              </w:rPr>
            </m:ctrlPr>
          </m:sSupPr>
          <m:e>
            <m:r>
              <w:rPr>
                <w:rFonts w:ascii="Cambria Math" w:hAnsi="Cambria Math"/>
              </w:rPr>
              <m:t>Z</m:t>
            </m:r>
          </m:e>
          <m:sup>
            <m:r>
              <w:rPr>
                <w:rFonts w:ascii="Cambria Math" w:hAnsi="Cambria Math"/>
              </w:rPr>
              <m:t>3</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3</m:t>
                </m:r>
                <m:r>
                  <m:rPr>
                    <m:sty m:val="p"/>
                  </m:rPr>
                  <w:rPr>
                    <w:rFonts w:ascii="Cambria Math" w:hAnsi="Cambria Math" w:cstheme="majorBidi"/>
                    <w:sz w:val="16"/>
                    <w:szCs w:val="16"/>
                    <w:lang w:val="en-US"/>
                  </w:rPr>
                  <m:t>ϕ</m:t>
                </m:r>
              </m:e>
              <m:sub>
                <m:r>
                  <w:rPr>
                    <w:rFonts w:ascii="Cambria Math" w:hAnsi="Cambria Math"/>
                  </w:rPr>
                  <m:t>base</m:t>
                </m:r>
              </m:sub>
            </m:sSub>
          </m:num>
          <m:den>
            <m:r>
              <w:rPr>
                <w:rFonts w:ascii="Cambria Math" w:hAnsi="Cambria Math"/>
              </w:rPr>
              <m:t>2H</m:t>
            </m:r>
          </m:den>
        </m:f>
        <m:r>
          <w:rPr>
            <w:rFonts w:ascii="Cambria Math" w:hAnsi="Cambria Math"/>
          </w:rPr>
          <m:t>Z+</m:t>
        </m:r>
        <m:sSub>
          <m:sSubPr>
            <m:ctrlPr>
              <w:rPr>
                <w:rFonts w:ascii="Cambria Math" w:hAnsi="Cambria Math"/>
                <w:i/>
              </w:rPr>
            </m:ctrlPr>
          </m:sSubPr>
          <m:e>
            <m:r>
              <m:rPr>
                <m:sty m:val="p"/>
              </m:rPr>
              <w:rPr>
                <w:rFonts w:ascii="Cambria Math" w:hAnsi="Cambria Math" w:cstheme="majorBidi"/>
                <w:sz w:val="16"/>
                <w:szCs w:val="16"/>
                <w:lang w:val="en-US"/>
              </w:rPr>
              <m:t>ϕ</m:t>
            </m:r>
          </m:e>
          <m:sub>
            <m:r>
              <w:rPr>
                <w:rFonts w:ascii="Cambria Math" w:hAnsi="Cambria Math"/>
              </w:rPr>
              <m:t>base</m:t>
            </m:r>
          </m:sub>
        </m:sSub>
      </m:oMath>
      <w:r w:rsidR="003C3A67" w:rsidRPr="00AB5018">
        <w:t xml:space="preserve">  </w:t>
      </w:r>
      <w:r w:rsidR="00C16FAF" w:rsidRPr="00AB5018">
        <w:t xml:space="preserve">     </w:t>
      </w:r>
      <w:r w:rsidR="00842235" w:rsidRPr="00AB5018">
        <w:t xml:space="preserve"> </w:t>
      </w:r>
      <w:r w:rsidR="00C118F2" w:rsidRPr="00AB5018">
        <w:t xml:space="preserve"> </w:t>
      </w:r>
      <w:r w:rsidR="00842235" w:rsidRPr="00AB5018">
        <w:t xml:space="preserve"> </w:t>
      </w:r>
      <w:r w:rsidR="00C16FAF" w:rsidRPr="00AB5018">
        <w:t xml:space="preserve"> </w:t>
      </w:r>
      <w:r w:rsidR="006E473E" w:rsidRPr="00AB5018">
        <w:t>(</w:t>
      </w:r>
      <w:r w:rsidR="001616BF" w:rsidRPr="00AB5018">
        <w:t>4</w:t>
      </w:r>
      <w:r w:rsidR="00C16FAF" w:rsidRPr="00AB5018">
        <w:t>)</w:t>
      </w:r>
      <w:r w:rsidR="003C3A67" w:rsidRPr="00AB5018">
        <w:t xml:space="preserve">   </w:t>
      </w:r>
    </w:p>
    <w:p w14:paraId="7C810CA1" w14:textId="77777777" w:rsidR="00E370C6" w:rsidRPr="00AB5018" w:rsidRDefault="00E370C6" w:rsidP="00E370C6">
      <w:r w:rsidRPr="00AB5018">
        <w:t>Therefore, the curvature variation over the wall height can be estimated by employing Equation (4) when the curvature at the wall base reaches the effective yield curvature. Similarly, the wall rotation at each storey level can be estimated as:</w:t>
      </w:r>
    </w:p>
    <w:p w14:paraId="7DCE6F6D" w14:textId="77777777" w:rsidR="00E370C6" w:rsidRPr="00AB5018" w:rsidRDefault="00114454" w:rsidP="00E370C6">
      <m:oMath>
        <m:sSup>
          <m:sSupPr>
            <m:ctrlPr>
              <w:rPr>
                <w:rFonts w:ascii="Cambria Math" w:hAnsi="Cambria Math"/>
                <w:i/>
              </w:rPr>
            </m:ctrlPr>
          </m:sSupPr>
          <m:e>
            <m:r>
              <w:rPr>
                <w:rFonts w:ascii="Cambria Math" w:hAnsi="Cambria Math"/>
              </w:rPr>
              <m:t>Y</m:t>
            </m:r>
          </m:e>
          <m:sup>
            <m:r>
              <w:rPr>
                <w:rFonts w:ascii="Cambria Math" w:hAnsi="Cambria Math"/>
              </w:rPr>
              <m:t>'</m:t>
            </m:r>
          </m:sup>
        </m:sSup>
        <m:d>
          <m:dPr>
            <m:ctrlPr>
              <w:rPr>
                <w:rFonts w:ascii="Cambria Math" w:hAnsi="Cambria Math"/>
                <w:i/>
              </w:rPr>
            </m:ctrlPr>
          </m:dPr>
          <m:e>
            <m:r>
              <w:rPr>
                <w:rFonts w:ascii="Cambria Math" w:hAnsi="Cambria Math"/>
              </w:rPr>
              <m:t>Z</m:t>
            </m:r>
          </m:e>
        </m:d>
        <m:r>
          <w:rPr>
            <w:rFonts w:ascii="Cambria Math" w:hAnsi="Cambria Math"/>
          </w:rPr>
          <m:t>=θ</m:t>
        </m:r>
        <m:d>
          <m:dPr>
            <m:ctrlPr>
              <w:rPr>
                <w:rFonts w:ascii="Cambria Math" w:hAnsi="Cambria Math"/>
                <w:i/>
              </w:rPr>
            </m:ctrlPr>
          </m:dPr>
          <m:e>
            <m:r>
              <w:rPr>
                <w:rFonts w:ascii="Cambria Math" w:hAnsi="Cambria Math"/>
              </w:rPr>
              <m:t>Z</m:t>
            </m:r>
          </m:e>
        </m:d>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cstheme="majorBidi"/>
                    <w:sz w:val="16"/>
                    <w:szCs w:val="16"/>
                    <w:lang w:val="en-US"/>
                  </w:rPr>
                  <m:t>ϕ</m:t>
                </m:r>
              </m:e>
              <m:sub>
                <m:r>
                  <w:rPr>
                    <w:rFonts w:ascii="Cambria Math" w:hAnsi="Cambria Math"/>
                  </w:rPr>
                  <m:t>base</m:t>
                </m:r>
              </m:sub>
            </m:sSub>
          </m:num>
          <m:den>
            <m:sSup>
              <m:sSupPr>
                <m:ctrlPr>
                  <w:rPr>
                    <w:rFonts w:ascii="Cambria Math" w:hAnsi="Cambria Math"/>
                    <w:i/>
                  </w:rPr>
                </m:ctrlPr>
              </m:sSupPr>
              <m:e>
                <m:r>
                  <w:rPr>
                    <w:rFonts w:ascii="Cambria Math" w:hAnsi="Cambria Math"/>
                  </w:rPr>
                  <m:t>8H</m:t>
                </m:r>
              </m:e>
              <m:sup>
                <m:r>
                  <w:rPr>
                    <w:rFonts w:ascii="Cambria Math" w:hAnsi="Cambria Math"/>
                  </w:rPr>
                  <m:t>3</m:t>
                </m:r>
              </m:sup>
            </m:sSup>
          </m:den>
        </m:f>
        <m:sSup>
          <m:sSupPr>
            <m:ctrlPr>
              <w:rPr>
                <w:rFonts w:ascii="Cambria Math" w:hAnsi="Cambria Math"/>
                <w:i/>
              </w:rPr>
            </m:ctrlPr>
          </m:sSupPr>
          <m:e>
            <m:r>
              <w:rPr>
                <w:rFonts w:ascii="Cambria Math" w:hAnsi="Cambria Math"/>
              </w:rPr>
              <m:t>Z</m:t>
            </m:r>
          </m:e>
          <m:sup>
            <m:r>
              <w:rPr>
                <w:rFonts w:ascii="Cambria Math" w:hAnsi="Cambria Math"/>
              </w:rPr>
              <m:t>4</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3</m:t>
                </m:r>
                <m:r>
                  <m:rPr>
                    <m:sty m:val="p"/>
                  </m:rPr>
                  <w:rPr>
                    <w:rFonts w:ascii="Cambria Math" w:hAnsi="Cambria Math" w:cstheme="majorBidi"/>
                    <w:sz w:val="16"/>
                    <w:szCs w:val="16"/>
                    <w:lang w:val="en-US"/>
                  </w:rPr>
                  <m:t>ϕ</m:t>
                </m:r>
              </m:e>
              <m:sub>
                <m:r>
                  <w:rPr>
                    <w:rFonts w:ascii="Cambria Math" w:hAnsi="Cambria Math"/>
                  </w:rPr>
                  <m:t>base</m:t>
                </m:r>
              </m:sub>
            </m:sSub>
          </m:num>
          <m:den>
            <m:r>
              <w:rPr>
                <w:rFonts w:ascii="Cambria Math" w:hAnsi="Cambria Math"/>
              </w:rPr>
              <m:t>4H</m:t>
            </m:r>
          </m:den>
        </m:f>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m:t>
        </m:r>
        <m:sSub>
          <m:sSubPr>
            <m:ctrlPr>
              <w:rPr>
                <w:rFonts w:ascii="Cambria Math" w:hAnsi="Cambria Math"/>
                <w:i/>
              </w:rPr>
            </m:ctrlPr>
          </m:sSubPr>
          <m:e>
            <m:r>
              <m:rPr>
                <m:sty m:val="p"/>
              </m:rPr>
              <w:rPr>
                <w:rFonts w:ascii="Cambria Math" w:hAnsi="Cambria Math" w:cstheme="majorBidi"/>
                <w:sz w:val="16"/>
                <w:szCs w:val="16"/>
                <w:lang w:val="en-US"/>
              </w:rPr>
              <m:t>ϕ</m:t>
            </m:r>
          </m:e>
          <m:sub>
            <m:r>
              <w:rPr>
                <w:rFonts w:ascii="Cambria Math" w:hAnsi="Cambria Math"/>
              </w:rPr>
              <m:t>base</m:t>
            </m:r>
          </m:sub>
        </m:sSub>
        <m:r>
          <w:rPr>
            <w:rFonts w:ascii="Cambria Math" w:hAnsi="Cambria Math"/>
          </w:rPr>
          <m:t>Z</m:t>
        </m:r>
      </m:oMath>
      <w:r w:rsidR="00E370C6" w:rsidRPr="00AB5018">
        <w:t xml:space="preserve">                    (5)                     </w:t>
      </w:r>
    </w:p>
    <w:p w14:paraId="73959B03" w14:textId="77777777" w:rsidR="00E370C6" w:rsidRPr="00AB5018" w:rsidRDefault="00E370C6" w:rsidP="00E370C6">
      <w:r w:rsidRPr="00AB5018">
        <w:t xml:space="preserve">Equation (5) provides a generic method to estimate elastic inter-storey drifts in different floors of multi-storey wall buildings, which addresses the final research objective identified earlier. This enables rapid estimation of design demands on drift-sensitive non-structural components in RC wall buildings and so that designers can choose low-damage non-structural systems that can accommodate the required level of drift and ensure continued functionality at serviceability limit state. Even at ultimate limit state, the drift profile can be added by adding plastic rotation which is constant across the height. </w:t>
      </w:r>
    </w:p>
    <w:p w14:paraId="783B2087" w14:textId="1990AB8A" w:rsidR="007E5A7D" w:rsidRPr="00AB5018" w:rsidRDefault="007E5A7D" w:rsidP="003C3A67"/>
    <w:p w14:paraId="5E11827B" w14:textId="77777777" w:rsidR="00E370C6" w:rsidRPr="00AB5018" w:rsidRDefault="00E370C6" w:rsidP="003C3A67">
      <w:pPr>
        <w:sectPr w:rsidR="00E370C6" w:rsidRPr="00AB5018" w:rsidSect="0089500D">
          <w:type w:val="continuous"/>
          <w:pgSz w:w="11907" w:h="16840" w:code="9"/>
          <w:pgMar w:top="1134" w:right="1134" w:bottom="851" w:left="1134" w:header="567" w:footer="567" w:gutter="0"/>
          <w:cols w:num="2" w:space="561"/>
          <w:docGrid w:linePitch="245"/>
        </w:sectPr>
      </w:pPr>
    </w:p>
    <w:tbl>
      <w:tblPr>
        <w:tblStyle w:val="TableGrid"/>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531"/>
      </w:tblGrid>
      <w:tr w:rsidR="00544C93" w:rsidRPr="00AB5018" w14:paraId="4E78D9C7" w14:textId="77777777" w:rsidTr="00C208A7">
        <w:tc>
          <w:tcPr>
            <w:tcW w:w="9639" w:type="dxa"/>
          </w:tcPr>
          <w:p w14:paraId="0F5BC3F2" w14:textId="77777777" w:rsidR="007E5A7D" w:rsidRPr="00AB5018" w:rsidRDefault="007E5A7D" w:rsidP="00E370C6">
            <w:pPr>
              <w:jc w:val="center"/>
            </w:pPr>
            <w:r w:rsidRPr="00AB5018">
              <w:rPr>
                <w:noProof/>
                <w:lang w:eastAsia="en-NZ" w:bidi="ne-NP"/>
              </w:rPr>
              <w:drawing>
                <wp:inline distT="0" distB="0" distL="0" distR="0" wp14:anchorId="3C4B925B" wp14:editId="3A3A71EB">
                  <wp:extent cx="5256000" cy="2466314"/>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56000" cy="2466314"/>
                          </a:xfrm>
                          <a:prstGeom prst="rect">
                            <a:avLst/>
                          </a:prstGeom>
                        </pic:spPr>
                      </pic:pic>
                    </a:graphicData>
                  </a:graphic>
                </wp:inline>
              </w:drawing>
            </w:r>
          </w:p>
        </w:tc>
      </w:tr>
    </w:tbl>
    <w:p w14:paraId="0D794CC6" w14:textId="597CA112" w:rsidR="007E5A7D" w:rsidRPr="00AB5018" w:rsidRDefault="007E5A7D" w:rsidP="004C5CD9">
      <w:pPr>
        <w:pStyle w:val="Heading9"/>
        <w:sectPr w:rsidR="007E5A7D" w:rsidRPr="00AB5018" w:rsidSect="007E5A7D">
          <w:type w:val="continuous"/>
          <w:pgSz w:w="11907" w:h="16840" w:code="9"/>
          <w:pgMar w:top="1134" w:right="1134" w:bottom="851" w:left="1134" w:header="567" w:footer="567" w:gutter="0"/>
          <w:cols w:space="561"/>
          <w:docGrid w:linePitch="245"/>
        </w:sectPr>
      </w:pPr>
      <w:bookmarkStart w:id="14" w:name="_Ref488511064"/>
      <w:bookmarkStart w:id="15" w:name="_Toc14724980"/>
      <w:r w:rsidRPr="00AB5018">
        <w:t xml:space="preserve">Figure </w:t>
      </w:r>
      <w:fldSimple w:instr=" SEQ Figure \* ARABIC ">
        <w:r w:rsidR="00262E2F" w:rsidRPr="00AB5018">
          <w:rPr>
            <w:noProof/>
          </w:rPr>
          <w:t>5</w:t>
        </w:r>
      </w:fldSimple>
      <w:bookmarkEnd w:id="14"/>
      <w:r w:rsidRPr="00AB5018">
        <w:t xml:space="preserve">: </w:t>
      </w:r>
      <w:r w:rsidR="00C06736" w:rsidRPr="00AB5018">
        <w:t xml:space="preserve">Height wise distribution of </w:t>
      </w:r>
      <w:r w:rsidRPr="00AB5018">
        <w:t xml:space="preserve">a) </w:t>
      </w:r>
      <w:r w:rsidR="00C06736" w:rsidRPr="00AB5018">
        <w:t>lateral force;</w:t>
      </w:r>
      <w:r w:rsidRPr="00AB5018">
        <w:t xml:space="preserve"> b) </w:t>
      </w:r>
      <w:r w:rsidR="00C06736" w:rsidRPr="00AB5018">
        <w:t>curvature;</w:t>
      </w:r>
      <w:r w:rsidRPr="00AB5018">
        <w:t xml:space="preserve"> c) </w:t>
      </w:r>
      <w:r w:rsidR="00C06736" w:rsidRPr="00AB5018">
        <w:t xml:space="preserve">flexural </w:t>
      </w:r>
      <w:r w:rsidRPr="00AB5018">
        <w:t>deformation and rotation</w:t>
      </w:r>
      <w:r w:rsidR="00C06736" w:rsidRPr="00AB5018">
        <w:t>;</w:t>
      </w:r>
      <w:r w:rsidRPr="00AB5018">
        <w:t xml:space="preserve"> d) </w:t>
      </w:r>
      <w:r w:rsidR="00C06736" w:rsidRPr="00AB5018">
        <w:t xml:space="preserve">storey </w:t>
      </w:r>
      <w:r w:rsidRPr="00AB5018">
        <w:t>axial force</w:t>
      </w:r>
      <w:r w:rsidR="00C06736" w:rsidRPr="00AB5018">
        <w:t>; and</w:t>
      </w:r>
      <w:r w:rsidRPr="00AB5018">
        <w:t xml:space="preserve"> e) </w:t>
      </w:r>
      <w:r w:rsidR="00C06736" w:rsidRPr="00AB5018">
        <w:t xml:space="preserve">storey </w:t>
      </w:r>
      <w:r w:rsidRPr="00AB5018">
        <w:t>shear force</w:t>
      </w:r>
      <w:bookmarkEnd w:id="15"/>
      <w:r w:rsidR="00C06736" w:rsidRPr="00AB5018">
        <w:t>.</w:t>
      </w:r>
    </w:p>
    <w:p w14:paraId="6374315C" w14:textId="612AC121" w:rsidR="003C3A67" w:rsidRPr="00AB5018" w:rsidRDefault="00354CFB" w:rsidP="00B51F04">
      <w:r w:rsidRPr="00AB5018">
        <w:t xml:space="preserve">It </w:t>
      </w:r>
      <w:r w:rsidR="003C3A67" w:rsidRPr="00AB5018">
        <w:t xml:space="preserve">is important to highlight that in </w:t>
      </w:r>
      <w:r w:rsidR="00DB338B" w:rsidRPr="00AB5018">
        <w:t>reality</w:t>
      </w:r>
      <w:r w:rsidRPr="00AB5018">
        <w:t>,</w:t>
      </w:r>
      <w:r w:rsidR="003C3A67" w:rsidRPr="00AB5018">
        <w:t xml:space="preserve"> the lateral load distribution</w:t>
      </w:r>
      <w:r w:rsidR="00DB338B" w:rsidRPr="00AB5018">
        <w:t xml:space="preserve"> across</w:t>
      </w:r>
      <w:r w:rsidR="003C3A67" w:rsidRPr="00AB5018">
        <w:t xml:space="preserve"> </w:t>
      </w:r>
      <w:r w:rsidR="00DB338B" w:rsidRPr="00AB5018">
        <w:t xml:space="preserve">the height of multi-storey buildings </w:t>
      </w:r>
      <w:r w:rsidR="003C3A67" w:rsidRPr="00AB5018">
        <w:t xml:space="preserve">is </w:t>
      </w:r>
      <w:r w:rsidR="00DB338B" w:rsidRPr="00AB5018">
        <w:t>not continuous; rather the forces are</w:t>
      </w:r>
      <w:r w:rsidR="003C3A67" w:rsidRPr="00AB5018">
        <w:t xml:space="preserve"> discre</w:t>
      </w:r>
      <w:r w:rsidR="007A5C72" w:rsidRPr="00AB5018">
        <w:t>t</w:t>
      </w:r>
      <w:r w:rsidR="003C3A67" w:rsidRPr="00AB5018">
        <w:t>e</w:t>
      </w:r>
      <w:r w:rsidR="00DB338B" w:rsidRPr="00AB5018">
        <w:t>ly applied</w:t>
      </w:r>
      <w:r w:rsidR="003C3A67" w:rsidRPr="00AB5018">
        <w:t xml:space="preserve"> </w:t>
      </w:r>
      <w:r w:rsidR="00DB338B" w:rsidRPr="00AB5018">
        <w:t>at the floor levels</w:t>
      </w:r>
      <w:r w:rsidR="006E473E" w:rsidRPr="00AB5018">
        <w:t>. Hence, Equation (</w:t>
      </w:r>
      <w:r w:rsidR="00842235" w:rsidRPr="00AB5018">
        <w:t>3</w:t>
      </w:r>
      <w:r w:rsidR="003C3A67" w:rsidRPr="00AB5018">
        <w:t xml:space="preserve">d) may introduce some error when used to find a relation between the base curvature and roof displacement in a cantilever structural wall. For a given </w:t>
      </w:r>
      <w:r w:rsidR="007A5C72" w:rsidRPr="00AB5018">
        <w:t xml:space="preserve">building </w:t>
      </w:r>
      <w:r w:rsidR="003C3A67" w:rsidRPr="00AB5018">
        <w:t xml:space="preserve">height and base shear, different distributions of </w:t>
      </w:r>
      <w:r w:rsidR="007A5C72" w:rsidRPr="00AB5018">
        <w:t xml:space="preserve">lateral </w:t>
      </w:r>
      <w:r w:rsidR="003C3A67" w:rsidRPr="00AB5018">
        <w:t xml:space="preserve">forces can be applied over the </w:t>
      </w:r>
      <w:r w:rsidR="007A5C72" w:rsidRPr="00AB5018">
        <w:t xml:space="preserve">building </w:t>
      </w:r>
      <w:r w:rsidR="003C3A67" w:rsidRPr="00AB5018">
        <w:t xml:space="preserve">height depending on </w:t>
      </w:r>
      <w:r w:rsidR="007A5C72" w:rsidRPr="00AB5018">
        <w:t xml:space="preserve">the </w:t>
      </w:r>
      <w:r w:rsidR="003C3A67" w:rsidRPr="00AB5018">
        <w:t xml:space="preserve">distribution of mass </w:t>
      </w:r>
      <w:r w:rsidR="007A5C72" w:rsidRPr="00AB5018">
        <w:t>in different</w:t>
      </w:r>
      <w:r w:rsidR="003C3A67" w:rsidRPr="00AB5018">
        <w:t xml:space="preserve"> floors. </w:t>
      </w:r>
      <w:r w:rsidR="006E473E" w:rsidRPr="00AB5018">
        <w:fldChar w:fldCharType="begin"/>
      </w:r>
      <w:r w:rsidR="006E473E" w:rsidRPr="00AB5018">
        <w:instrText xml:space="preserve"> REF _Ref488511266 \h </w:instrText>
      </w:r>
      <w:r w:rsidR="00AB5018">
        <w:instrText xml:space="preserve"> \* MERGEFORMAT </w:instrText>
      </w:r>
      <w:r w:rsidR="006E473E" w:rsidRPr="00AB5018">
        <w:fldChar w:fldCharType="separate"/>
      </w:r>
      <w:r w:rsidR="00262E2F" w:rsidRPr="00AB5018">
        <w:t xml:space="preserve">Figure </w:t>
      </w:r>
      <w:r w:rsidR="00262E2F" w:rsidRPr="00AB5018">
        <w:rPr>
          <w:noProof/>
        </w:rPr>
        <w:t>6</w:t>
      </w:r>
      <w:r w:rsidR="006E473E" w:rsidRPr="00AB5018">
        <w:fldChar w:fldCharType="end"/>
      </w:r>
      <w:r w:rsidR="003C3A67" w:rsidRPr="00AB5018">
        <w:t xml:space="preserve"> displays </w:t>
      </w:r>
      <w:r w:rsidRPr="00AB5018">
        <w:t>five</w:t>
      </w:r>
      <w:r w:rsidR="003C3A67" w:rsidRPr="00AB5018">
        <w:t xml:space="preserve"> different distribution</w:t>
      </w:r>
      <w:r w:rsidRPr="00AB5018">
        <w:t>s</w:t>
      </w:r>
      <w:r w:rsidR="003C3A67" w:rsidRPr="00AB5018">
        <w:t xml:space="preserve"> of lateral force</w:t>
      </w:r>
      <w:r w:rsidR="003449AF" w:rsidRPr="00AB5018">
        <w:t>s</w:t>
      </w:r>
      <w:r w:rsidR="003C3A67" w:rsidRPr="00AB5018">
        <w:t xml:space="preserve"> over the </w:t>
      </w:r>
      <w:r w:rsidR="003449AF" w:rsidRPr="00AB5018">
        <w:t xml:space="preserve">building </w:t>
      </w:r>
      <w:r w:rsidR="003C3A67" w:rsidRPr="00AB5018">
        <w:t>height for a given base shear</w:t>
      </w:r>
      <w:r w:rsidR="00935A29" w:rsidRPr="00AB5018">
        <w:t xml:space="preserve"> used to quantify the error incurred by assuming the lateral force profile to be continuous</w:t>
      </w:r>
      <w:r w:rsidR="003C3A67" w:rsidRPr="00AB5018">
        <w:t xml:space="preserve">. </w:t>
      </w:r>
      <w:r w:rsidRPr="00AB5018">
        <w:t xml:space="preserve">To </w:t>
      </w:r>
      <w:r w:rsidR="00935A29" w:rsidRPr="00AB5018">
        <w:t xml:space="preserve">also </w:t>
      </w:r>
      <w:r w:rsidRPr="00AB5018">
        <w:lastRenderedPageBreak/>
        <w:t xml:space="preserve">investigate the effect of lateral force distribution pattern, </w:t>
      </w:r>
      <w:r w:rsidR="003C3A67" w:rsidRPr="00AB5018">
        <w:t xml:space="preserve">the </w:t>
      </w:r>
      <w:r w:rsidRPr="00AB5018">
        <w:t xml:space="preserve">total </w:t>
      </w:r>
      <w:r w:rsidR="003C3A67" w:rsidRPr="00AB5018">
        <w:t xml:space="preserve">base shear </w:t>
      </w:r>
      <w:r w:rsidRPr="00AB5018">
        <w:t xml:space="preserve">is distributed </w:t>
      </w:r>
      <w:r w:rsidR="003C3A67" w:rsidRPr="00AB5018">
        <w:t xml:space="preserve">over the </w:t>
      </w:r>
      <w:r w:rsidR="00715780" w:rsidRPr="00AB5018">
        <w:t xml:space="preserve">height of </w:t>
      </w:r>
      <w:r w:rsidRPr="00AB5018">
        <w:t xml:space="preserve">the </w:t>
      </w:r>
      <w:r w:rsidR="00715780" w:rsidRPr="00AB5018">
        <w:t>building</w:t>
      </w:r>
      <w:r w:rsidR="00C06736" w:rsidRPr="00AB5018">
        <w:t xml:space="preserve"> in two different ways</w:t>
      </w:r>
      <w:r w:rsidRPr="00AB5018">
        <w:t>. The first is a linear distribution</w:t>
      </w:r>
      <w:r w:rsidR="00715780" w:rsidRPr="00AB5018">
        <w:t xml:space="preserve"> according to </w:t>
      </w:r>
      <w:r w:rsidR="00A90B62" w:rsidRPr="00AB5018">
        <w:t>New Zealand se</w:t>
      </w:r>
      <w:r w:rsidR="00715780" w:rsidRPr="00AB5018">
        <w:t>ismic action st</w:t>
      </w:r>
      <w:r w:rsidR="0031546E" w:rsidRPr="00AB5018">
        <w:t>andard NZS</w:t>
      </w:r>
      <w:r w:rsidR="00684CBE" w:rsidRPr="00AB5018">
        <w:t xml:space="preserve"> </w:t>
      </w:r>
      <w:r w:rsidR="0031546E" w:rsidRPr="00AB5018">
        <w:t>1170.5</w:t>
      </w:r>
      <w:r w:rsidR="000E0387" w:rsidRPr="00AB5018">
        <w:t>:2004</w:t>
      </w:r>
      <w:r w:rsidR="0031546E" w:rsidRPr="00AB5018">
        <w:t xml:space="preserve"> </w:t>
      </w:r>
      <w:r w:rsidR="00A6726B" w:rsidRPr="00AB5018">
        <w:t>[</w:t>
      </w:r>
      <w:r w:rsidR="00C1531F" w:rsidRPr="00AB5018">
        <w:t>29</w:t>
      </w:r>
      <w:r w:rsidR="00A6726B" w:rsidRPr="00AB5018">
        <w:t>]</w:t>
      </w:r>
      <w:r w:rsidR="00684CBE" w:rsidRPr="00AB5018">
        <w:t xml:space="preserve"> </w:t>
      </w:r>
      <w:r w:rsidR="0031546E" w:rsidRPr="00AB5018">
        <w:t xml:space="preserve">(without </w:t>
      </w:r>
      <w:r w:rsidR="00935A29" w:rsidRPr="00AB5018">
        <w:t xml:space="preserve">the 8% lumped force </w:t>
      </w:r>
      <w:r w:rsidR="0031546E" w:rsidRPr="00AB5018">
        <w:t xml:space="preserve">at </w:t>
      </w:r>
      <w:r w:rsidR="00201DBB" w:rsidRPr="00AB5018">
        <w:t xml:space="preserve">the </w:t>
      </w:r>
      <w:r w:rsidR="0031546E" w:rsidRPr="00AB5018">
        <w:t>roof level</w:t>
      </w:r>
      <w:r w:rsidR="00715780" w:rsidRPr="00AB5018">
        <w:t xml:space="preserve">) and </w:t>
      </w:r>
      <w:r w:rsidR="00935A29" w:rsidRPr="00AB5018">
        <w:t xml:space="preserve">the second is </w:t>
      </w:r>
      <w:r w:rsidR="003C3A67" w:rsidRPr="00AB5018">
        <w:t xml:space="preserve">proportional to the square of the height of a </w:t>
      </w:r>
      <w:r w:rsidR="00201DBB" w:rsidRPr="00AB5018">
        <w:t xml:space="preserve">given floor from the base. These force distributions </w:t>
      </w:r>
      <w:r w:rsidR="003C3A67" w:rsidRPr="00AB5018">
        <w:t>can be</w:t>
      </w:r>
      <w:r w:rsidR="006E473E" w:rsidRPr="00AB5018">
        <w:t xml:space="preserve"> expressed </w:t>
      </w:r>
      <w:r w:rsidR="00FA4D8B" w:rsidRPr="00AB5018">
        <w:t xml:space="preserve">respectively </w:t>
      </w:r>
      <w:r w:rsidR="003C3A67" w:rsidRPr="00AB5018">
        <w:t>as:</w:t>
      </w:r>
    </w:p>
    <w:p w14:paraId="7B9692FD" w14:textId="2D93E33F" w:rsidR="008D3C33" w:rsidRPr="00AB5018" w:rsidRDefault="00114454" w:rsidP="003C7153">
      <m:oMath>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m:t>
                </m:r>
              </m:sub>
            </m:sSub>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h</m:t>
                    </m:r>
                  </m:e>
                  <m:sub>
                    <m:r>
                      <w:rPr>
                        <w:rFonts w:ascii="Cambria Math" w:hAnsi="Cambria Math"/>
                      </w:rPr>
                      <m:t>i</m:t>
                    </m:r>
                  </m:sub>
                </m:sSub>
              </m:e>
            </m:nary>
          </m:den>
        </m:f>
      </m:oMath>
      <w:r w:rsidR="005329B2" w:rsidRPr="00AB5018">
        <w:t>V</w:t>
      </w:r>
      <w:r w:rsidR="003C3A67" w:rsidRPr="00AB5018">
        <w:t xml:space="preserve"> </w:t>
      </w:r>
      <w:r w:rsidR="008D3C33" w:rsidRPr="00AB5018">
        <w:t xml:space="preserve">                           </w:t>
      </w:r>
      <w:r w:rsidR="005329B2" w:rsidRPr="00AB5018">
        <w:t xml:space="preserve">     </w:t>
      </w:r>
      <w:r w:rsidR="008D3C33" w:rsidRPr="00AB5018">
        <w:t xml:space="preserve">                                      </w:t>
      </w:r>
      <w:r w:rsidR="002B460B" w:rsidRPr="00AB5018">
        <w:t xml:space="preserve"> </w:t>
      </w:r>
      <w:r w:rsidR="004F57BF" w:rsidRPr="00AB5018">
        <w:t xml:space="preserve">   </w:t>
      </w:r>
      <w:r w:rsidR="008D3C33" w:rsidRPr="00AB5018">
        <w:t>(</w:t>
      </w:r>
      <w:r w:rsidR="001616BF" w:rsidRPr="00AB5018">
        <w:t>6</w:t>
      </w:r>
      <w:r w:rsidR="008D3C33" w:rsidRPr="00AB5018">
        <w:t xml:space="preserve">)   </w:t>
      </w:r>
    </w:p>
    <w:p w14:paraId="5A91E01B" w14:textId="15E36EE4" w:rsidR="003C3A67" w:rsidRPr="00AB5018" w:rsidRDefault="00114454">
      <m:oMath>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h</m:t>
                </m:r>
              </m:e>
              <m:sub>
                <m:r>
                  <w:rPr>
                    <w:rFonts w:ascii="Cambria Math" w:hAnsi="Cambria Math"/>
                  </w:rPr>
                  <m:t>i</m:t>
                </m:r>
              </m:sub>
              <m:sup>
                <m:r>
                  <w:rPr>
                    <w:rFonts w:ascii="Cambria Math" w:hAnsi="Cambria Math"/>
                  </w:rPr>
                  <m:t>2</m:t>
                </m:r>
              </m:sup>
            </m:sSubSup>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h</m:t>
                    </m:r>
                  </m:e>
                  <m:sub>
                    <m:r>
                      <w:rPr>
                        <w:rFonts w:ascii="Cambria Math" w:hAnsi="Cambria Math"/>
                      </w:rPr>
                      <m:t>i</m:t>
                    </m:r>
                  </m:sub>
                  <m:sup>
                    <m:r>
                      <w:rPr>
                        <w:rFonts w:ascii="Cambria Math" w:hAnsi="Cambria Math"/>
                      </w:rPr>
                      <m:t>2</m:t>
                    </m:r>
                  </m:sup>
                </m:sSubSup>
              </m:e>
            </m:nary>
          </m:den>
        </m:f>
        <m:r>
          <m:rPr>
            <m:sty m:val="p"/>
          </m:rPr>
          <w:rPr>
            <w:rFonts w:ascii="Cambria Math" w:hAnsi="Cambria Math"/>
          </w:rPr>
          <m:t>V</m:t>
        </m:r>
      </m:oMath>
      <w:r w:rsidR="003C3A67" w:rsidRPr="00AB5018">
        <w:t xml:space="preserve">                                        </w:t>
      </w:r>
      <w:r w:rsidR="00955588" w:rsidRPr="00AB5018">
        <w:t xml:space="preserve">                      </w:t>
      </w:r>
      <w:r w:rsidR="008D3C33" w:rsidRPr="00AB5018">
        <w:t xml:space="preserve">        </w:t>
      </w:r>
      <w:r w:rsidR="002B460B" w:rsidRPr="00AB5018">
        <w:t xml:space="preserve"> </w:t>
      </w:r>
      <w:r w:rsidR="004F57BF" w:rsidRPr="00AB5018">
        <w:t xml:space="preserve"> </w:t>
      </w:r>
      <w:r w:rsidR="008D3C33" w:rsidRPr="00AB5018">
        <w:t xml:space="preserve">  </w:t>
      </w:r>
      <w:r w:rsidR="006E473E" w:rsidRPr="00AB5018">
        <w:t>(</w:t>
      </w:r>
      <w:r w:rsidR="001616BF" w:rsidRPr="00AB5018">
        <w:t>7</w:t>
      </w:r>
      <w:r w:rsidR="00955588" w:rsidRPr="00AB5018">
        <w:t>)</w:t>
      </w:r>
      <w:r w:rsidR="003C3A67" w:rsidRPr="00AB5018">
        <w:t xml:space="preserve">                                                                                                                                </w:t>
      </w:r>
    </w:p>
    <w:p w14:paraId="294F50BD" w14:textId="77777777" w:rsidR="007E5A7D" w:rsidRPr="00AB5018" w:rsidRDefault="003C3A67" w:rsidP="006159D4">
      <w:pPr>
        <w:pStyle w:val="CommentText"/>
        <w:rPr>
          <w:sz w:val="18"/>
        </w:rPr>
      </w:pPr>
      <w:r w:rsidRPr="00AB5018">
        <w:rPr>
          <w:sz w:val="18"/>
        </w:rPr>
        <w:t>wh</w:t>
      </w:r>
      <w:r w:rsidR="00A90B62" w:rsidRPr="00AB5018">
        <w:rPr>
          <w:sz w:val="18"/>
        </w:rPr>
        <w:t>ere</w:t>
      </w:r>
      <w:r w:rsidRPr="00AB5018">
        <w:rPr>
          <w:sz w:val="18"/>
        </w:rPr>
        <w:t xml:space="preserve"> h</w:t>
      </w:r>
      <w:r w:rsidRPr="00AB5018">
        <w:rPr>
          <w:sz w:val="18"/>
          <w:vertAlign w:val="subscript"/>
        </w:rPr>
        <w:t>i</w:t>
      </w:r>
      <w:r w:rsidRPr="00AB5018">
        <w:rPr>
          <w:sz w:val="18"/>
        </w:rPr>
        <w:t xml:space="preserve"> is the height of floor </w:t>
      </w:r>
      <w:proofErr w:type="spellStart"/>
      <w:r w:rsidRPr="00AB5018">
        <w:rPr>
          <w:sz w:val="18"/>
        </w:rPr>
        <w:t>i</w:t>
      </w:r>
      <w:proofErr w:type="spellEnd"/>
      <w:r w:rsidRPr="00AB5018">
        <w:rPr>
          <w:sz w:val="18"/>
        </w:rPr>
        <w:t xml:space="preserve"> from the base. In the above equation</w:t>
      </w:r>
      <w:r w:rsidR="00935A29" w:rsidRPr="00AB5018">
        <w:rPr>
          <w:sz w:val="18"/>
        </w:rPr>
        <w:t>s</w:t>
      </w:r>
      <w:r w:rsidR="00A90B62" w:rsidRPr="00AB5018">
        <w:rPr>
          <w:sz w:val="18"/>
        </w:rPr>
        <w:t>,</w:t>
      </w:r>
      <w:r w:rsidRPr="00AB5018">
        <w:rPr>
          <w:sz w:val="18"/>
        </w:rPr>
        <w:t xml:space="preserve"> mass of all floors are assumed to be equal.</w:t>
      </w:r>
      <w:r w:rsidR="00715780" w:rsidRPr="00AB5018">
        <w:rPr>
          <w:sz w:val="18"/>
        </w:rPr>
        <w:t xml:space="preserve"> </w:t>
      </w:r>
      <w:r w:rsidR="00FA4D8B" w:rsidRPr="00AB5018">
        <w:rPr>
          <w:sz w:val="18"/>
        </w:rPr>
        <w:t xml:space="preserve">The </w:t>
      </w:r>
      <w:r w:rsidR="006159D4" w:rsidRPr="00AB5018">
        <w:rPr>
          <w:sz w:val="18"/>
        </w:rPr>
        <w:t xml:space="preserve">interrelation between the base curvature and roof displacement along with the corresponding </w:t>
      </w:r>
      <w:r w:rsidR="00FA4D8B" w:rsidRPr="00AB5018">
        <w:rPr>
          <w:sz w:val="18"/>
        </w:rPr>
        <w:t>corre</w:t>
      </w:r>
      <w:r w:rsidR="006159D4" w:rsidRPr="00AB5018">
        <w:rPr>
          <w:sz w:val="18"/>
        </w:rPr>
        <w:t>ction factor for</w:t>
      </w:r>
      <w:r w:rsidR="00FA4D8B" w:rsidRPr="00AB5018">
        <w:rPr>
          <w:sz w:val="18"/>
        </w:rPr>
        <w:t xml:space="preserve"> both force distribution</w:t>
      </w:r>
      <w:r w:rsidR="008117BA" w:rsidRPr="00AB5018">
        <w:rPr>
          <w:sz w:val="18"/>
        </w:rPr>
        <w:t>s</w:t>
      </w:r>
      <w:r w:rsidR="00FA4D8B" w:rsidRPr="00AB5018">
        <w:rPr>
          <w:sz w:val="18"/>
        </w:rPr>
        <w:t xml:space="preserve"> </w:t>
      </w:r>
      <w:r w:rsidR="00935A29" w:rsidRPr="00AB5018">
        <w:rPr>
          <w:sz w:val="18"/>
        </w:rPr>
        <w:t xml:space="preserve">are </w:t>
      </w:r>
      <w:r w:rsidR="00FA4D8B" w:rsidRPr="00AB5018">
        <w:rPr>
          <w:sz w:val="18"/>
        </w:rPr>
        <w:t>presented</w:t>
      </w:r>
      <w:r w:rsidR="008122FA" w:rsidRPr="00AB5018">
        <w:rPr>
          <w:sz w:val="18"/>
        </w:rPr>
        <w:t xml:space="preserve"> </w:t>
      </w:r>
      <w:r w:rsidR="00935A29" w:rsidRPr="00AB5018">
        <w:rPr>
          <w:sz w:val="18"/>
        </w:rPr>
        <w:t>hereafter</w:t>
      </w:r>
      <w:r w:rsidR="008122FA" w:rsidRPr="00AB5018">
        <w:rPr>
          <w:sz w:val="18"/>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tblGrid>
      <w:tr w:rsidR="00931C3D" w:rsidRPr="00AB5018" w14:paraId="5F604938" w14:textId="77777777" w:rsidTr="00931C3D">
        <w:trPr>
          <w:jc w:val="center"/>
        </w:trPr>
        <w:tc>
          <w:tcPr>
            <w:tcW w:w="4647" w:type="dxa"/>
            <w:tcMar>
              <w:left w:w="0" w:type="dxa"/>
              <w:right w:w="0" w:type="dxa"/>
            </w:tcMar>
          </w:tcPr>
          <w:p w14:paraId="7A06510D" w14:textId="77777777" w:rsidR="00931C3D" w:rsidRPr="00AB5018" w:rsidRDefault="00931C3D" w:rsidP="00452394">
            <w:pPr>
              <w:jc w:val="center"/>
            </w:pPr>
            <w:r w:rsidRPr="00AB5018">
              <w:rPr>
                <w:noProof/>
                <w:lang w:eastAsia="en-NZ" w:bidi="ne-NP"/>
              </w:rPr>
              <w:drawing>
                <wp:inline distT="0" distB="0" distL="0" distR="0" wp14:anchorId="0CCD8217" wp14:editId="430455CA">
                  <wp:extent cx="2925964" cy="115062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3863"/>
                          <a:stretch/>
                        </pic:blipFill>
                        <pic:spPr bwMode="auto">
                          <a:xfrm>
                            <a:off x="0" y="0"/>
                            <a:ext cx="2929193" cy="11518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BE5DFF5" w14:textId="37DC7A0F" w:rsidR="00931C3D" w:rsidRPr="00AB5018" w:rsidRDefault="00931C3D" w:rsidP="00931C3D">
      <w:pPr>
        <w:pStyle w:val="Heading9"/>
        <w:spacing w:before="0"/>
      </w:pPr>
      <w:bookmarkStart w:id="16" w:name="_Ref488511266"/>
      <w:bookmarkStart w:id="17" w:name="_Toc14724981"/>
      <w:r w:rsidRPr="00AB5018">
        <w:t xml:space="preserve">Figure </w:t>
      </w:r>
      <w:fldSimple w:instr=" SEQ Figure \* ARABIC ">
        <w:r w:rsidR="00262E2F" w:rsidRPr="00AB5018">
          <w:rPr>
            <w:noProof/>
          </w:rPr>
          <w:t>6</w:t>
        </w:r>
      </w:fldSimple>
      <w:bookmarkEnd w:id="16"/>
      <w:r w:rsidRPr="00AB5018">
        <w:t>: Different distributions of forces over the height</w:t>
      </w:r>
      <w:bookmarkEnd w:id="17"/>
      <w:r w:rsidRPr="00AB5018">
        <w:t>.</w:t>
      </w:r>
    </w:p>
    <w:p w14:paraId="62D92FD6" w14:textId="77777777" w:rsidR="007E5A7D" w:rsidRPr="00AB5018" w:rsidRDefault="007E5A7D" w:rsidP="007E5A7D">
      <w:r w:rsidRPr="00AB5018">
        <w:t xml:space="preserve">As the fifth degree polynomial lateral displacement profile chosen earlier corresponds to a triangular (linear) continuous lateral force pattern, the interrelationship between the base curvature and the roof displacement derived using the assumed displacement profile would obviously be different from the one that corresponds to nonlinear distribution of discrete lateral forces. Nevertheless, the difference due to the linear and nonlinear profiles is likely to be small as the nonlinear force distribution profile does not deviate from a linear profile by a great extent. On the other hand, the error brought by the assumption of continuity depends on the number of floors in the building and can be significant for </w:t>
      </w:r>
      <w:r w:rsidR="008A53D9" w:rsidRPr="00AB5018">
        <w:t>low-</w:t>
      </w:r>
      <w:r w:rsidRPr="00AB5018">
        <w:t xml:space="preserve">rise buildings with fewer stories. In this study, errors in the derived relationship due to both of these two sources are corrected via applying a correction factor. </w:t>
      </w:r>
    </w:p>
    <w:p w14:paraId="7750A906" w14:textId="77777777" w:rsidR="00B57673" w:rsidRDefault="000739DA" w:rsidP="00B57673">
      <w:r w:rsidRPr="00AB5018">
        <w:fldChar w:fldCharType="begin"/>
      </w:r>
      <w:r w:rsidRPr="00AB5018">
        <w:instrText xml:space="preserve"> REF _Ref488511224 \h </w:instrText>
      </w:r>
      <w:r w:rsidR="003D0AE1" w:rsidRPr="00AB5018">
        <w:instrText xml:space="preserve"> \* MERGEFORMAT </w:instrText>
      </w:r>
      <w:r w:rsidRPr="00AB5018">
        <w:fldChar w:fldCharType="separate"/>
      </w:r>
      <w:r w:rsidR="00EB58C6" w:rsidRPr="00AB5018">
        <w:t xml:space="preserve">Table </w:t>
      </w:r>
      <w:r w:rsidR="00EB58C6" w:rsidRPr="00AB5018">
        <w:rPr>
          <w:noProof/>
        </w:rPr>
        <w:t>2</w:t>
      </w:r>
      <w:r w:rsidRPr="00AB5018">
        <w:fldChar w:fldCharType="end"/>
      </w:r>
      <w:r w:rsidRPr="00AB5018">
        <w:t xml:space="preserve"> </w:t>
      </w:r>
      <w:r w:rsidR="00A956EF" w:rsidRPr="00AB5018">
        <w:t xml:space="preserve">lists </w:t>
      </w:r>
      <w:r w:rsidR="003C3A67" w:rsidRPr="00AB5018">
        <w:t xml:space="preserve">the </w:t>
      </w:r>
      <w:r w:rsidR="00A956EF" w:rsidRPr="00AB5018">
        <w:t xml:space="preserve">actual </w:t>
      </w:r>
      <w:r w:rsidR="003C3A67" w:rsidRPr="00AB5018">
        <w:t xml:space="preserve">relation between </w:t>
      </w:r>
      <w:r w:rsidR="0023136E" w:rsidRPr="00AB5018">
        <w:t xml:space="preserve">the </w:t>
      </w:r>
      <w:r w:rsidR="003C3A67" w:rsidRPr="00AB5018">
        <w:t xml:space="preserve">base curvature and </w:t>
      </w:r>
      <w:r w:rsidR="0023136E" w:rsidRPr="00AB5018">
        <w:t xml:space="preserve">the </w:t>
      </w:r>
      <w:r w:rsidR="003C3A67" w:rsidRPr="00AB5018">
        <w:t xml:space="preserve">roof displacement as well as </w:t>
      </w:r>
      <w:r w:rsidR="001B4EB1" w:rsidRPr="00AB5018">
        <w:t xml:space="preserve">the </w:t>
      </w:r>
      <w:r w:rsidR="003C3A67" w:rsidRPr="00AB5018">
        <w:t>estimation error compare</w:t>
      </w:r>
      <w:r w:rsidR="0023136E" w:rsidRPr="00AB5018">
        <w:t>d</w:t>
      </w:r>
      <w:r w:rsidR="003C3A67" w:rsidRPr="00AB5018">
        <w:t xml:space="preserve"> to </w:t>
      </w:r>
      <w:r w:rsidR="0023136E" w:rsidRPr="00AB5018">
        <w:t xml:space="preserve">a </w:t>
      </w:r>
      <w:r w:rsidR="003C3A67" w:rsidRPr="00AB5018">
        <w:t>discrete load distribution. It is apparent that the error in</w:t>
      </w:r>
      <w:r w:rsidR="00371B46" w:rsidRPr="00AB5018">
        <w:t>volved in employing Equation (</w:t>
      </w:r>
      <w:r w:rsidR="0031546E" w:rsidRPr="00AB5018">
        <w:t>3</w:t>
      </w:r>
      <w:r w:rsidR="003C3A67" w:rsidRPr="00AB5018">
        <w:t xml:space="preserve">d) is reduced </w:t>
      </w:r>
      <w:r w:rsidR="00A956EF" w:rsidRPr="00AB5018">
        <w:t xml:space="preserve">as </w:t>
      </w:r>
      <w:r w:rsidR="003C3A67" w:rsidRPr="00AB5018">
        <w:t>the number of floors (n) increase</w:t>
      </w:r>
      <w:r w:rsidR="0023136E" w:rsidRPr="00AB5018">
        <w:t>s</w:t>
      </w:r>
      <w:r w:rsidR="003C3A67" w:rsidRPr="00AB5018">
        <w:t xml:space="preserve">. Hence, the correction factor </w:t>
      </w:r>
      <w:r w:rsidR="00371B46" w:rsidRPr="00AB5018">
        <w:t>to adjust Equation (</w:t>
      </w:r>
      <w:r w:rsidR="0031546E" w:rsidRPr="00AB5018">
        <w:t>3</w:t>
      </w:r>
      <w:r w:rsidR="003C3A67" w:rsidRPr="00AB5018">
        <w:t xml:space="preserve">d) </w:t>
      </w:r>
      <w:r w:rsidR="001B4EB1" w:rsidRPr="00AB5018">
        <w:t xml:space="preserve">is defined as a function </w:t>
      </w:r>
      <w:r w:rsidR="003C3A67" w:rsidRPr="00AB5018">
        <w:t>o</w:t>
      </w:r>
      <w:r w:rsidR="001B4EB1" w:rsidRPr="00AB5018">
        <w:t>f</w:t>
      </w:r>
      <w:r w:rsidR="003C3A67" w:rsidRPr="00AB5018">
        <w:t xml:space="preserve"> number of stories (n). </w:t>
      </w:r>
      <w:r w:rsidR="001B4EB1" w:rsidRPr="00AB5018">
        <w:t xml:space="preserve">A </w:t>
      </w:r>
      <w:r w:rsidR="003C3A67" w:rsidRPr="00AB5018">
        <w:t xml:space="preserve">regression analysis is performed to find the best fit curve. </w:t>
      </w:r>
      <w:r w:rsidR="00014B1E" w:rsidRPr="00AB5018">
        <w:fldChar w:fldCharType="begin"/>
      </w:r>
      <w:r w:rsidR="00014B1E" w:rsidRPr="00AB5018">
        <w:instrText xml:space="preserve"> REF _Ref488511338 \h </w:instrText>
      </w:r>
      <w:r w:rsidR="003D0AE1" w:rsidRPr="00AB5018">
        <w:instrText xml:space="preserve"> \* MERGEFORMAT </w:instrText>
      </w:r>
      <w:r w:rsidR="00014B1E" w:rsidRPr="00AB5018">
        <w:fldChar w:fldCharType="separate"/>
      </w:r>
      <w:r w:rsidR="00262E2F" w:rsidRPr="00AB5018">
        <w:t xml:space="preserve">Figure </w:t>
      </w:r>
      <w:r w:rsidR="00262E2F" w:rsidRPr="00AB5018">
        <w:rPr>
          <w:noProof/>
        </w:rPr>
        <w:t>7</w:t>
      </w:r>
      <w:r w:rsidR="00014B1E" w:rsidRPr="00AB5018">
        <w:fldChar w:fldCharType="end"/>
      </w:r>
      <w:r w:rsidR="00014B1E" w:rsidRPr="00AB5018">
        <w:t xml:space="preserve"> </w:t>
      </w:r>
      <w:r w:rsidR="003C3A67" w:rsidRPr="00AB5018">
        <w:t xml:space="preserve">illustrates </w:t>
      </w:r>
      <w:r w:rsidR="001B4EB1" w:rsidRPr="00AB5018">
        <w:t xml:space="preserve">that </w:t>
      </w:r>
      <w:r w:rsidR="003C3A67" w:rsidRPr="00AB5018">
        <w:t xml:space="preserve">the correction factor (λ) starts with the value of 0.8258 for </w:t>
      </w:r>
      <w:r w:rsidR="00A956EF" w:rsidRPr="00AB5018">
        <w:t>a single-</w:t>
      </w:r>
      <w:r w:rsidR="003C3A67" w:rsidRPr="00AB5018">
        <w:t xml:space="preserve">storey </w:t>
      </w:r>
      <w:r w:rsidR="00A956EF" w:rsidRPr="00AB5018">
        <w:t xml:space="preserve">wall </w:t>
      </w:r>
      <w:r w:rsidR="003C3A67" w:rsidRPr="00AB5018">
        <w:t xml:space="preserve">and it </w:t>
      </w:r>
      <w:r w:rsidR="001B4EB1" w:rsidRPr="00AB5018">
        <w:t>asymptotically approaches</w:t>
      </w:r>
      <w:r w:rsidR="003C3A67" w:rsidRPr="00AB5018">
        <w:t xml:space="preserve"> 1 </w:t>
      </w:r>
      <w:r w:rsidR="001B4EB1" w:rsidRPr="00AB5018">
        <w:t>as</w:t>
      </w:r>
      <w:r w:rsidR="003C3A67" w:rsidRPr="00AB5018">
        <w:t xml:space="preserve"> the number of stories</w:t>
      </w:r>
      <w:r w:rsidR="001B4EB1" w:rsidRPr="00AB5018">
        <w:t xml:space="preserve"> increases</w:t>
      </w:r>
      <w:r w:rsidR="003C3A67" w:rsidRPr="00AB5018">
        <w:t xml:space="preserve">. Thus, </w:t>
      </w:r>
      <w:r w:rsidR="001B4EB1" w:rsidRPr="00AB5018">
        <w:t xml:space="preserve">a </w:t>
      </w:r>
      <w:r w:rsidR="00371B46" w:rsidRPr="00AB5018">
        <w:t>modified form of Equation (</w:t>
      </w:r>
      <w:r w:rsidR="0031546E" w:rsidRPr="00AB5018">
        <w:t>3</w:t>
      </w:r>
      <w:r w:rsidR="003C3A67" w:rsidRPr="00AB5018">
        <w:t xml:space="preserve">d) is proposed </w:t>
      </w:r>
      <w:r w:rsidR="0031546E" w:rsidRPr="00AB5018">
        <w:t>in Equation (8</w:t>
      </w:r>
      <w:r w:rsidR="001B4EB1" w:rsidRPr="00AB5018">
        <w:t>) by</w:t>
      </w:r>
      <w:r w:rsidR="009B3DFB" w:rsidRPr="00AB5018">
        <w:t xml:space="preserve"> </w:t>
      </w:r>
      <w:r w:rsidR="00371B46" w:rsidRPr="00AB5018">
        <w:t xml:space="preserve">multiplying the </w:t>
      </w:r>
      <w:r w:rsidR="001B4EB1" w:rsidRPr="00AB5018">
        <w:t>original expression</w:t>
      </w:r>
      <w:r w:rsidR="003C3A67" w:rsidRPr="00AB5018">
        <w:t xml:space="preserve"> by the correction factor (λ) </w:t>
      </w:r>
      <w:r w:rsidR="001B4EB1" w:rsidRPr="00AB5018">
        <w:t xml:space="preserve">to </w:t>
      </w:r>
      <w:r w:rsidR="00A956EF" w:rsidRPr="00AB5018">
        <w:t xml:space="preserve">account for </w:t>
      </w:r>
      <w:r w:rsidR="001B4EB1" w:rsidRPr="00AB5018">
        <w:t>the effects of nonlinearity and discreteness of the lateral force distribution.</w:t>
      </w:r>
      <w:r w:rsidR="00B57673" w:rsidRPr="00B57673">
        <w:t xml:space="preserve"> </w:t>
      </w:r>
    </w:p>
    <w:p w14:paraId="2AD805D7" w14:textId="552657B6" w:rsidR="003C3A67" w:rsidRPr="00AB5018" w:rsidRDefault="00B57673" w:rsidP="0031546E">
      <w:r w:rsidRPr="00AB5018">
        <w:t>Given the fact that most multi-storey shear wall buildings commonly have 5 or more storeys, the application of Equation (3d) will induce a maximum of 10% error. Hence, using Equation (3d) to estimate deformation profile of multi-storey wall buildings is justifiable for practical purposes; but Equations (8), (9) and (10) will provide a means to compensate for the error if/when needed.</w:t>
      </w:r>
    </w:p>
    <w:bookmarkStart w:id="18" w:name="_Ref488511224"/>
    <w:bookmarkStart w:id="19" w:name="_Toc14724387"/>
    <w:p w14:paraId="79A8D9A9" w14:textId="77777777" w:rsidR="00E84217" w:rsidRPr="00AB5018" w:rsidRDefault="00114454" w:rsidP="00E84217">
      <w:pPr>
        <w:spacing w:before="240"/>
      </w:pPr>
      <m:oMath>
        <m:sSub>
          <m:sSubPr>
            <m:ctrlPr>
              <w:rPr>
                <w:rFonts w:ascii="Cambria Math" w:hAnsi="Cambria Math"/>
                <w:i/>
              </w:rPr>
            </m:ctrlPr>
          </m:sSubPr>
          <m:e>
            <m:r>
              <w:rPr>
                <w:rFonts w:ascii="Cambria Math" w:hAnsi="Cambria Math"/>
              </w:rPr>
              <m:t>∆</m:t>
            </m:r>
          </m:e>
          <m:sub>
            <m:r>
              <w:rPr>
                <w:rFonts w:ascii="Cambria Math" w:hAnsi="Cambria Math"/>
              </w:rPr>
              <m:t>roof</m:t>
            </m:r>
          </m:sub>
        </m:sSub>
        <m:r>
          <w:rPr>
            <w:rFonts w:ascii="Cambria Math" w:hAnsi="Cambria Math"/>
          </w:rPr>
          <m:t>=</m:t>
        </m:r>
        <m:f>
          <m:fPr>
            <m:ctrlPr>
              <w:rPr>
                <w:rFonts w:ascii="Cambria Math" w:hAnsi="Cambria Math"/>
                <w:i/>
              </w:rPr>
            </m:ctrlPr>
          </m:fPr>
          <m:num>
            <m:r>
              <w:rPr>
                <w:rFonts w:ascii="Cambria Math" w:hAnsi="Cambria Math"/>
              </w:rPr>
              <m:t>11</m:t>
            </m:r>
            <m:sSup>
              <m:sSupPr>
                <m:ctrlPr>
                  <w:rPr>
                    <w:rFonts w:ascii="Cambria Math" w:hAnsi="Cambria Math"/>
                    <w:i/>
                  </w:rPr>
                </m:ctrlPr>
              </m:sSupPr>
              <m:e>
                <m:r>
                  <w:rPr>
                    <w:rFonts w:ascii="Cambria Math" w:hAnsi="Cambria Math"/>
                  </w:rPr>
                  <m:t>H</m:t>
                </m:r>
              </m:e>
              <m:sup>
                <m:r>
                  <w:rPr>
                    <w:rFonts w:ascii="Cambria Math" w:hAnsi="Cambria Math"/>
                  </w:rPr>
                  <m:t>2</m:t>
                </m:r>
              </m:sup>
            </m:sSup>
          </m:num>
          <m:den>
            <m:r>
              <w:rPr>
                <w:rFonts w:ascii="Cambria Math" w:hAnsi="Cambria Math"/>
              </w:rPr>
              <m:t>40</m:t>
            </m:r>
          </m:den>
        </m:f>
        <m:sSub>
          <m:sSubPr>
            <m:ctrlPr>
              <w:rPr>
                <w:rFonts w:ascii="Cambria Math" w:hAnsi="Cambria Math"/>
                <w:i/>
              </w:rPr>
            </m:ctrlPr>
          </m:sSubPr>
          <m:e>
            <m:r>
              <m:rPr>
                <m:sty m:val="p"/>
              </m:rPr>
              <w:rPr>
                <w:rFonts w:ascii="Cambria Math" w:hAnsi="Cambria Math" w:cstheme="majorBidi"/>
                <w:sz w:val="16"/>
                <w:szCs w:val="16"/>
                <w:lang w:val="en-US"/>
              </w:rPr>
              <m:t>ϕ</m:t>
            </m:r>
          </m:e>
          <m:sub>
            <m:r>
              <w:rPr>
                <w:rFonts w:ascii="Cambria Math" w:hAnsi="Cambria Math"/>
              </w:rPr>
              <m:t>base</m:t>
            </m:r>
          </m:sub>
        </m:sSub>
        <m:r>
          <w:rPr>
            <w:rFonts w:ascii="Cambria Math" w:hAnsi="Cambria Math"/>
          </w:rPr>
          <m:t>×λ</m:t>
        </m:r>
      </m:oMath>
      <w:r w:rsidR="00E84217" w:rsidRPr="00AB5018">
        <w:t xml:space="preserve">                                                           (8)                                                                                                                                                                </w:t>
      </w:r>
    </w:p>
    <w:p w14:paraId="5DB31916" w14:textId="77777777" w:rsidR="00E84217" w:rsidRPr="00AB5018" w:rsidRDefault="00E84217" w:rsidP="00E84217">
      <w:pPr>
        <w:jc w:val="left"/>
      </w:pPr>
      <m:oMath>
        <m:r>
          <w:rPr>
            <w:rFonts w:ascii="Cambria Math" w:hAnsi="Cambria Math"/>
          </w:rPr>
          <m:t>λ=1-</m:t>
        </m:r>
        <m:f>
          <m:fPr>
            <m:ctrlPr>
              <w:rPr>
                <w:rFonts w:ascii="Cambria Math" w:hAnsi="Cambria Math"/>
                <w:i/>
              </w:rPr>
            </m:ctrlPr>
          </m:fPr>
          <m:num>
            <m:r>
              <w:rPr>
                <w:rFonts w:ascii="Cambria Math" w:hAnsi="Cambria Math"/>
              </w:rPr>
              <m:t>0.175</m:t>
            </m:r>
          </m:num>
          <m:den>
            <m:sSup>
              <m:sSupPr>
                <m:ctrlPr>
                  <w:rPr>
                    <w:rFonts w:ascii="Cambria Math" w:hAnsi="Cambria Math"/>
                    <w:i/>
                  </w:rPr>
                </m:ctrlPr>
              </m:sSupPr>
              <m:e>
                <m:r>
                  <w:rPr>
                    <w:rFonts w:ascii="Cambria Math" w:hAnsi="Cambria Math"/>
                  </w:rPr>
                  <m:t>n</m:t>
                </m:r>
              </m:e>
              <m:sup>
                <m:r>
                  <w:rPr>
                    <w:rFonts w:ascii="Cambria Math" w:hAnsi="Cambria Math"/>
                  </w:rPr>
                  <m:t>0.75</m:t>
                </m:r>
              </m:sup>
            </m:sSup>
          </m:den>
        </m:f>
      </m:oMath>
      <w:r w:rsidRPr="00AB5018">
        <w:t xml:space="preserve">     linear force distribution </w:t>
      </w:r>
      <w:r w:rsidRPr="00AB5018">
        <w:rPr>
          <w:vertAlign w:val="superscript"/>
        </w:rPr>
        <w:t xml:space="preserve">                                              </w:t>
      </w:r>
      <w:r w:rsidRPr="00AB5018">
        <w:t>(9)</w:t>
      </w:r>
      <w:r w:rsidRPr="00AB5018">
        <w:rPr>
          <w:vertAlign w:val="superscript"/>
        </w:rPr>
        <w:t xml:space="preserve">                                                         </w:t>
      </w:r>
    </w:p>
    <w:p w14:paraId="3AD6591A" w14:textId="77777777" w:rsidR="00E84217" w:rsidRPr="00AB5018" w:rsidRDefault="00E84217" w:rsidP="00E84217">
      <w:pPr>
        <w:jc w:val="left"/>
        <w:rPr>
          <w:vertAlign w:val="superscript"/>
        </w:rPr>
      </w:pPr>
      <m:oMath>
        <m:r>
          <w:rPr>
            <w:rFonts w:ascii="Cambria Math" w:hAnsi="Cambria Math"/>
          </w:rPr>
          <m:t>λ=1-</m:t>
        </m:r>
        <m:f>
          <m:fPr>
            <m:ctrlPr>
              <w:rPr>
                <w:rFonts w:ascii="Cambria Math" w:hAnsi="Cambria Math"/>
                <w:i/>
              </w:rPr>
            </m:ctrlPr>
          </m:fPr>
          <m:num>
            <m:r>
              <w:rPr>
                <w:rFonts w:ascii="Cambria Math" w:hAnsi="Cambria Math"/>
              </w:rPr>
              <m:t>0.175</m:t>
            </m:r>
          </m:num>
          <m:den>
            <m:sSup>
              <m:sSupPr>
                <m:ctrlPr>
                  <w:rPr>
                    <w:rFonts w:ascii="Cambria Math" w:hAnsi="Cambria Math"/>
                    <w:i/>
                  </w:rPr>
                </m:ctrlPr>
              </m:sSupPr>
              <m:e>
                <m:r>
                  <w:rPr>
                    <w:rFonts w:ascii="Cambria Math" w:hAnsi="Cambria Math"/>
                  </w:rPr>
                  <m:t>n</m:t>
                </m:r>
              </m:e>
              <m:sup>
                <m:r>
                  <w:rPr>
                    <w:rFonts w:ascii="Cambria Math" w:hAnsi="Cambria Math"/>
                  </w:rPr>
                  <m:t>0.35</m:t>
                </m:r>
              </m:sup>
            </m:sSup>
          </m:den>
        </m:f>
      </m:oMath>
      <w:r w:rsidRPr="00AB5018">
        <w:t xml:space="preserve">     parabolic force distribution </w:t>
      </w:r>
      <w:r w:rsidRPr="00AB5018">
        <w:rPr>
          <w:vertAlign w:val="superscript"/>
        </w:rPr>
        <w:t xml:space="preserve">                                  </w:t>
      </w:r>
      <w:r w:rsidRPr="00AB5018">
        <w:t>(10)</w:t>
      </w:r>
      <w:r w:rsidRPr="00AB5018">
        <w:rPr>
          <w:vertAlign w:val="superscript"/>
        </w:rPr>
        <w:t xml:space="preserve">      </w:t>
      </w:r>
    </w:p>
    <w:p w14:paraId="4C251ACD" w14:textId="77777777" w:rsidR="00E84217" w:rsidRPr="00AB5018" w:rsidRDefault="00E84217" w:rsidP="00E84217">
      <w:r w:rsidRPr="00AB5018">
        <w:t>It is interesting to note that the proposed simplified method is independent of the force applied to the system and relies on the base section effective yield curvature.</w:t>
      </w:r>
    </w:p>
    <w:p w14:paraId="347E7D84" w14:textId="77777777" w:rsidR="00E370C6" w:rsidRPr="00AB5018" w:rsidRDefault="00E370C6" w:rsidP="00E370C6">
      <w:pPr>
        <w:pStyle w:val="Caption"/>
      </w:pPr>
      <w:r w:rsidRPr="00AB5018">
        <w:t xml:space="preserve">Table </w:t>
      </w:r>
      <w:fldSimple w:instr=" SEQ Table \* ARABIC ">
        <w:r w:rsidRPr="00AB5018">
          <w:rPr>
            <w:noProof/>
          </w:rPr>
          <w:t>2</w:t>
        </w:r>
      </w:fldSimple>
      <w:bookmarkEnd w:id="18"/>
      <w:r w:rsidRPr="00AB5018">
        <w:t>: Inter-relation between the base curvature and roof displacement (continuous load versus discrete load)</w:t>
      </w:r>
      <w:bookmarkEnd w:id="19"/>
      <w:r w:rsidRPr="00AB5018">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
        <w:gridCol w:w="1097"/>
        <w:gridCol w:w="1122"/>
        <w:gridCol w:w="667"/>
        <w:gridCol w:w="929"/>
      </w:tblGrid>
      <w:tr w:rsidR="00E370C6" w:rsidRPr="00AB5018" w14:paraId="25EC58A9" w14:textId="77777777" w:rsidTr="005A25F0">
        <w:trPr>
          <w:jc w:val="center"/>
        </w:trPr>
        <w:tc>
          <w:tcPr>
            <w:tcW w:w="702" w:type="dxa"/>
            <w:tcBorders>
              <w:top w:val="single" w:sz="4" w:space="0" w:color="auto"/>
              <w:bottom w:val="single" w:sz="4" w:space="0" w:color="auto"/>
            </w:tcBorders>
            <w:vAlign w:val="center"/>
          </w:tcPr>
          <w:p w14:paraId="73A20458" w14:textId="77777777" w:rsidR="00E370C6" w:rsidRPr="00AB5018" w:rsidRDefault="00E370C6" w:rsidP="005A25F0">
            <w:pPr>
              <w:spacing w:before="60" w:after="60"/>
              <w:rPr>
                <w:rFonts w:asciiTheme="majorBidi" w:hAnsiTheme="majorBidi" w:cstheme="majorBidi"/>
                <w:sz w:val="14"/>
                <w:szCs w:val="14"/>
                <w:lang w:val="en-US"/>
              </w:rPr>
            </w:pPr>
            <w:r w:rsidRPr="00AB5018">
              <w:rPr>
                <w:rFonts w:asciiTheme="majorBidi" w:hAnsiTheme="majorBidi" w:cstheme="majorBidi"/>
                <w:sz w:val="14"/>
                <w:szCs w:val="14"/>
                <w:lang w:val="en-US"/>
              </w:rPr>
              <w:t>Case (Linear)</w:t>
            </w:r>
          </w:p>
        </w:tc>
        <w:tc>
          <w:tcPr>
            <w:tcW w:w="1123" w:type="dxa"/>
            <w:tcBorders>
              <w:top w:val="single" w:sz="4" w:space="0" w:color="auto"/>
              <w:bottom w:val="single" w:sz="4" w:space="0" w:color="auto"/>
            </w:tcBorders>
            <w:vAlign w:val="center"/>
          </w:tcPr>
          <w:p w14:paraId="298DAA8B" w14:textId="77777777" w:rsidR="00E370C6" w:rsidRPr="00AB5018" w:rsidRDefault="00E370C6" w:rsidP="005A25F0">
            <w:pPr>
              <w:spacing w:before="60" w:after="60"/>
              <w:rPr>
                <w:rFonts w:asciiTheme="majorBidi" w:hAnsiTheme="majorBidi" w:cstheme="majorBidi"/>
                <w:sz w:val="16"/>
                <w:szCs w:val="16"/>
                <w:lang w:val="en-US"/>
              </w:rPr>
            </w:pPr>
            <w:proofErr w:type="spellStart"/>
            <w:r w:rsidRPr="00AB5018">
              <w:rPr>
                <w:rFonts w:asciiTheme="majorBidi" w:hAnsiTheme="majorBidi" w:cstheme="majorBidi"/>
                <w:sz w:val="16"/>
                <w:szCs w:val="16"/>
                <w:lang w:val="en-US"/>
              </w:rPr>
              <w:t>Δ</w:t>
            </w:r>
            <w:r w:rsidRPr="00AB5018">
              <w:rPr>
                <w:rFonts w:asciiTheme="majorBidi" w:hAnsiTheme="majorBidi" w:cstheme="majorBidi"/>
                <w:sz w:val="16"/>
                <w:szCs w:val="16"/>
                <w:vertAlign w:val="subscript"/>
                <w:lang w:val="en-US"/>
              </w:rPr>
              <w:t>roof</w:t>
            </w:r>
            <w:proofErr w:type="spellEnd"/>
          </w:p>
        </w:tc>
        <w:tc>
          <w:tcPr>
            <w:tcW w:w="1159" w:type="dxa"/>
            <w:tcBorders>
              <w:top w:val="single" w:sz="4" w:space="0" w:color="auto"/>
              <w:bottom w:val="single" w:sz="4" w:space="0" w:color="auto"/>
            </w:tcBorders>
            <w:vAlign w:val="center"/>
          </w:tcPr>
          <w:p w14:paraId="3AD452AA"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Eq.(3d)</w:t>
            </w:r>
          </w:p>
          <w:p w14:paraId="7E741820" w14:textId="77777777" w:rsidR="00E370C6" w:rsidRPr="00AB5018" w:rsidRDefault="00E370C6" w:rsidP="005A25F0">
            <w:pPr>
              <w:spacing w:before="60" w:after="60"/>
              <w:rPr>
                <w:rFonts w:asciiTheme="majorBidi" w:hAnsiTheme="majorBidi" w:cstheme="majorBidi"/>
                <w:sz w:val="16"/>
                <w:szCs w:val="16"/>
                <w:lang w:val="en-US"/>
              </w:rPr>
            </w:pPr>
          </w:p>
        </w:tc>
        <w:tc>
          <w:tcPr>
            <w:tcW w:w="721" w:type="dxa"/>
            <w:tcBorders>
              <w:top w:val="single" w:sz="4" w:space="0" w:color="auto"/>
              <w:bottom w:val="single" w:sz="4" w:space="0" w:color="auto"/>
            </w:tcBorders>
            <w:vAlign w:val="center"/>
          </w:tcPr>
          <w:p w14:paraId="46CE71B2"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Error (%)</w:t>
            </w:r>
          </w:p>
        </w:tc>
        <w:tc>
          <w:tcPr>
            <w:tcW w:w="942" w:type="dxa"/>
            <w:tcBorders>
              <w:top w:val="single" w:sz="4" w:space="0" w:color="auto"/>
              <w:bottom w:val="single" w:sz="4" w:space="0" w:color="auto"/>
            </w:tcBorders>
          </w:tcPr>
          <w:p w14:paraId="78EC8D0E"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Correction factor (λ)</w:t>
            </w:r>
          </w:p>
        </w:tc>
      </w:tr>
      <w:tr w:rsidR="00E370C6" w:rsidRPr="00AB5018" w14:paraId="7FB19F01" w14:textId="77777777" w:rsidTr="005A25F0">
        <w:trPr>
          <w:jc w:val="center"/>
        </w:trPr>
        <w:tc>
          <w:tcPr>
            <w:tcW w:w="702" w:type="dxa"/>
            <w:tcBorders>
              <w:top w:val="single" w:sz="4" w:space="0" w:color="auto"/>
              <w:bottom w:val="dotted" w:sz="4" w:space="0" w:color="auto"/>
            </w:tcBorders>
            <w:vAlign w:val="center"/>
          </w:tcPr>
          <w:p w14:paraId="7712078F"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a(n=1)</w:t>
            </w:r>
          </w:p>
        </w:tc>
        <w:tc>
          <w:tcPr>
            <w:tcW w:w="1123" w:type="dxa"/>
            <w:tcBorders>
              <w:top w:val="single" w:sz="4" w:space="0" w:color="auto"/>
              <w:bottom w:val="dotted" w:sz="4" w:space="0" w:color="auto"/>
            </w:tcBorders>
            <w:vAlign w:val="center"/>
          </w:tcPr>
          <w:p w14:paraId="09B8F3AF"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0.333ϕ</w:t>
            </w:r>
            <w:r w:rsidRPr="00AB5018">
              <w:rPr>
                <w:rFonts w:asciiTheme="majorBidi" w:hAnsiTheme="majorBidi" w:cstheme="majorBidi"/>
                <w:sz w:val="16"/>
                <w:szCs w:val="16"/>
                <w:vertAlign w:val="subscript"/>
                <w:lang w:val="en-US"/>
              </w:rPr>
              <w:t>base</w:t>
            </w:r>
            <w:r w:rsidRPr="00AB5018">
              <w:rPr>
                <w:rFonts w:asciiTheme="majorBidi" w:hAnsiTheme="majorBidi" w:cstheme="majorBidi"/>
                <w:sz w:val="16"/>
                <w:szCs w:val="16"/>
                <w:lang w:val="en-US"/>
              </w:rPr>
              <w:t>.H</w:t>
            </w:r>
            <w:r w:rsidRPr="00AB5018">
              <w:rPr>
                <w:rFonts w:asciiTheme="majorBidi" w:hAnsiTheme="majorBidi" w:cstheme="majorBidi"/>
                <w:sz w:val="16"/>
                <w:szCs w:val="16"/>
                <w:vertAlign w:val="superscript"/>
                <w:lang w:val="en-US"/>
              </w:rPr>
              <w:t>2</w:t>
            </w:r>
          </w:p>
        </w:tc>
        <w:tc>
          <w:tcPr>
            <w:tcW w:w="1159" w:type="dxa"/>
            <w:tcBorders>
              <w:top w:val="single" w:sz="4" w:space="0" w:color="auto"/>
              <w:bottom w:val="dotted" w:sz="4" w:space="0" w:color="auto"/>
            </w:tcBorders>
            <w:vAlign w:val="center"/>
          </w:tcPr>
          <w:p w14:paraId="1769486F"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0.275ϕ</w:t>
            </w:r>
            <w:r w:rsidRPr="00AB5018">
              <w:rPr>
                <w:rFonts w:asciiTheme="majorBidi" w:hAnsiTheme="majorBidi" w:cstheme="majorBidi"/>
                <w:sz w:val="16"/>
                <w:szCs w:val="16"/>
                <w:vertAlign w:val="subscript"/>
                <w:lang w:val="en-US"/>
              </w:rPr>
              <w:t>base</w:t>
            </w:r>
            <w:r w:rsidRPr="00AB5018">
              <w:rPr>
                <w:rFonts w:asciiTheme="majorBidi" w:hAnsiTheme="majorBidi" w:cstheme="majorBidi"/>
                <w:sz w:val="16"/>
                <w:szCs w:val="16"/>
                <w:lang w:val="en-US"/>
              </w:rPr>
              <w:t>.H</w:t>
            </w:r>
            <w:r w:rsidRPr="00AB5018">
              <w:rPr>
                <w:rFonts w:asciiTheme="majorBidi" w:hAnsiTheme="majorBidi" w:cstheme="majorBidi"/>
                <w:sz w:val="16"/>
                <w:szCs w:val="16"/>
                <w:vertAlign w:val="superscript"/>
                <w:lang w:val="en-US"/>
              </w:rPr>
              <w:t>2</w:t>
            </w:r>
          </w:p>
        </w:tc>
        <w:tc>
          <w:tcPr>
            <w:tcW w:w="721" w:type="dxa"/>
            <w:tcBorders>
              <w:top w:val="single" w:sz="4" w:space="0" w:color="auto"/>
              <w:bottom w:val="dotted" w:sz="4" w:space="0" w:color="auto"/>
            </w:tcBorders>
            <w:vAlign w:val="center"/>
          </w:tcPr>
          <w:p w14:paraId="3D0C8538"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21%</w:t>
            </w:r>
          </w:p>
        </w:tc>
        <w:tc>
          <w:tcPr>
            <w:tcW w:w="942" w:type="dxa"/>
            <w:tcBorders>
              <w:top w:val="single" w:sz="4" w:space="0" w:color="auto"/>
              <w:bottom w:val="dotted" w:sz="4" w:space="0" w:color="auto"/>
            </w:tcBorders>
          </w:tcPr>
          <w:p w14:paraId="245F8658"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0.8250</w:t>
            </w:r>
          </w:p>
        </w:tc>
      </w:tr>
      <w:tr w:rsidR="00E370C6" w:rsidRPr="00AB5018" w14:paraId="5EDD8FB4" w14:textId="77777777" w:rsidTr="005A25F0">
        <w:trPr>
          <w:jc w:val="center"/>
        </w:trPr>
        <w:tc>
          <w:tcPr>
            <w:tcW w:w="702" w:type="dxa"/>
            <w:tcBorders>
              <w:top w:val="dotted" w:sz="4" w:space="0" w:color="auto"/>
              <w:bottom w:val="dotted" w:sz="4" w:space="0" w:color="auto"/>
            </w:tcBorders>
            <w:vAlign w:val="center"/>
          </w:tcPr>
          <w:p w14:paraId="5C2DDCAD"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b(n=2)</w:t>
            </w:r>
          </w:p>
        </w:tc>
        <w:tc>
          <w:tcPr>
            <w:tcW w:w="1123" w:type="dxa"/>
            <w:tcBorders>
              <w:top w:val="dotted" w:sz="4" w:space="0" w:color="auto"/>
              <w:bottom w:val="dotted" w:sz="4" w:space="0" w:color="auto"/>
            </w:tcBorders>
            <w:vAlign w:val="center"/>
          </w:tcPr>
          <w:p w14:paraId="6677C7AA"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0.308ϕ</w:t>
            </w:r>
            <w:r w:rsidRPr="00AB5018">
              <w:rPr>
                <w:rFonts w:asciiTheme="majorBidi" w:hAnsiTheme="majorBidi" w:cstheme="majorBidi"/>
                <w:sz w:val="16"/>
                <w:szCs w:val="16"/>
                <w:vertAlign w:val="subscript"/>
                <w:lang w:val="en-US"/>
              </w:rPr>
              <w:t>base</w:t>
            </w:r>
            <w:r w:rsidRPr="00AB5018">
              <w:rPr>
                <w:rFonts w:asciiTheme="majorBidi" w:hAnsiTheme="majorBidi" w:cstheme="majorBidi"/>
                <w:sz w:val="16"/>
                <w:szCs w:val="16"/>
                <w:lang w:val="en-US"/>
              </w:rPr>
              <w:t>.H</w:t>
            </w:r>
            <w:r w:rsidRPr="00AB5018">
              <w:rPr>
                <w:rFonts w:asciiTheme="majorBidi" w:hAnsiTheme="majorBidi" w:cstheme="majorBidi"/>
                <w:sz w:val="16"/>
                <w:szCs w:val="16"/>
                <w:vertAlign w:val="superscript"/>
                <w:lang w:val="en-US"/>
              </w:rPr>
              <w:t>2</w:t>
            </w:r>
          </w:p>
        </w:tc>
        <w:tc>
          <w:tcPr>
            <w:tcW w:w="1159" w:type="dxa"/>
            <w:tcBorders>
              <w:top w:val="dotted" w:sz="4" w:space="0" w:color="auto"/>
              <w:bottom w:val="dotted" w:sz="4" w:space="0" w:color="auto"/>
            </w:tcBorders>
            <w:vAlign w:val="center"/>
          </w:tcPr>
          <w:p w14:paraId="1C33B767"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0.275ϕ</w:t>
            </w:r>
            <w:r w:rsidRPr="00AB5018">
              <w:rPr>
                <w:rFonts w:asciiTheme="majorBidi" w:hAnsiTheme="majorBidi" w:cstheme="majorBidi"/>
                <w:sz w:val="16"/>
                <w:szCs w:val="16"/>
                <w:vertAlign w:val="subscript"/>
                <w:lang w:val="en-US"/>
              </w:rPr>
              <w:t>base</w:t>
            </w:r>
            <w:r w:rsidRPr="00AB5018">
              <w:rPr>
                <w:rFonts w:asciiTheme="majorBidi" w:hAnsiTheme="majorBidi" w:cstheme="majorBidi"/>
                <w:sz w:val="16"/>
                <w:szCs w:val="16"/>
                <w:lang w:val="en-US"/>
              </w:rPr>
              <w:t>.H</w:t>
            </w:r>
            <w:r w:rsidRPr="00AB5018">
              <w:rPr>
                <w:rFonts w:asciiTheme="majorBidi" w:hAnsiTheme="majorBidi" w:cstheme="majorBidi"/>
                <w:sz w:val="16"/>
                <w:szCs w:val="16"/>
                <w:vertAlign w:val="superscript"/>
                <w:lang w:val="en-US"/>
              </w:rPr>
              <w:t>2</w:t>
            </w:r>
          </w:p>
        </w:tc>
        <w:tc>
          <w:tcPr>
            <w:tcW w:w="721" w:type="dxa"/>
            <w:tcBorders>
              <w:top w:val="dotted" w:sz="4" w:space="0" w:color="auto"/>
              <w:bottom w:val="dotted" w:sz="4" w:space="0" w:color="auto"/>
            </w:tcBorders>
            <w:vAlign w:val="center"/>
          </w:tcPr>
          <w:p w14:paraId="070F9A73"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12%</w:t>
            </w:r>
          </w:p>
        </w:tc>
        <w:tc>
          <w:tcPr>
            <w:tcW w:w="942" w:type="dxa"/>
            <w:tcBorders>
              <w:top w:val="dotted" w:sz="4" w:space="0" w:color="auto"/>
              <w:bottom w:val="dotted" w:sz="4" w:space="0" w:color="auto"/>
            </w:tcBorders>
          </w:tcPr>
          <w:p w14:paraId="7CA4F1CF"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0.8919</w:t>
            </w:r>
          </w:p>
        </w:tc>
      </w:tr>
      <w:tr w:rsidR="00E370C6" w:rsidRPr="00AB5018" w14:paraId="1A00E222" w14:textId="77777777" w:rsidTr="005A25F0">
        <w:trPr>
          <w:jc w:val="center"/>
        </w:trPr>
        <w:tc>
          <w:tcPr>
            <w:tcW w:w="702" w:type="dxa"/>
            <w:tcBorders>
              <w:top w:val="dotted" w:sz="4" w:space="0" w:color="auto"/>
              <w:bottom w:val="dotted" w:sz="4" w:space="0" w:color="auto"/>
            </w:tcBorders>
            <w:vAlign w:val="center"/>
          </w:tcPr>
          <w:p w14:paraId="74DECFD1"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c(n=3)</w:t>
            </w:r>
          </w:p>
        </w:tc>
        <w:tc>
          <w:tcPr>
            <w:tcW w:w="1123" w:type="dxa"/>
            <w:tcBorders>
              <w:top w:val="dotted" w:sz="4" w:space="0" w:color="auto"/>
              <w:bottom w:val="dotted" w:sz="4" w:space="0" w:color="auto"/>
            </w:tcBorders>
            <w:vAlign w:val="center"/>
          </w:tcPr>
          <w:p w14:paraId="22D7868E"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0.299ϕ</w:t>
            </w:r>
            <w:r w:rsidRPr="00AB5018">
              <w:rPr>
                <w:rFonts w:asciiTheme="majorBidi" w:hAnsiTheme="majorBidi" w:cstheme="majorBidi"/>
                <w:sz w:val="16"/>
                <w:szCs w:val="16"/>
                <w:vertAlign w:val="subscript"/>
                <w:lang w:val="en-US"/>
              </w:rPr>
              <w:t>base</w:t>
            </w:r>
            <w:r w:rsidRPr="00AB5018">
              <w:rPr>
                <w:rFonts w:asciiTheme="majorBidi" w:hAnsiTheme="majorBidi" w:cstheme="majorBidi"/>
                <w:sz w:val="16"/>
                <w:szCs w:val="16"/>
                <w:lang w:val="en-US"/>
              </w:rPr>
              <w:t>.H</w:t>
            </w:r>
            <w:r w:rsidRPr="00AB5018">
              <w:rPr>
                <w:rFonts w:asciiTheme="majorBidi" w:hAnsiTheme="majorBidi" w:cstheme="majorBidi"/>
                <w:sz w:val="16"/>
                <w:szCs w:val="16"/>
                <w:vertAlign w:val="superscript"/>
                <w:lang w:val="en-US"/>
              </w:rPr>
              <w:t>2</w:t>
            </w:r>
          </w:p>
        </w:tc>
        <w:tc>
          <w:tcPr>
            <w:tcW w:w="1159" w:type="dxa"/>
            <w:tcBorders>
              <w:top w:val="dotted" w:sz="4" w:space="0" w:color="auto"/>
              <w:bottom w:val="dotted" w:sz="4" w:space="0" w:color="auto"/>
            </w:tcBorders>
            <w:vAlign w:val="center"/>
          </w:tcPr>
          <w:p w14:paraId="4151B25A"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0.275ϕ</w:t>
            </w:r>
            <w:r w:rsidRPr="00AB5018">
              <w:rPr>
                <w:rFonts w:asciiTheme="majorBidi" w:hAnsiTheme="majorBidi" w:cstheme="majorBidi"/>
                <w:sz w:val="16"/>
                <w:szCs w:val="16"/>
                <w:vertAlign w:val="subscript"/>
                <w:lang w:val="en-US"/>
              </w:rPr>
              <w:t>base</w:t>
            </w:r>
            <w:r w:rsidRPr="00AB5018">
              <w:rPr>
                <w:rFonts w:asciiTheme="majorBidi" w:hAnsiTheme="majorBidi" w:cstheme="majorBidi"/>
                <w:sz w:val="16"/>
                <w:szCs w:val="16"/>
                <w:lang w:val="en-US"/>
              </w:rPr>
              <w:t>.H</w:t>
            </w:r>
            <w:r w:rsidRPr="00AB5018">
              <w:rPr>
                <w:rFonts w:asciiTheme="majorBidi" w:hAnsiTheme="majorBidi" w:cstheme="majorBidi"/>
                <w:sz w:val="16"/>
                <w:szCs w:val="16"/>
                <w:vertAlign w:val="superscript"/>
                <w:lang w:val="en-US"/>
              </w:rPr>
              <w:t>2</w:t>
            </w:r>
          </w:p>
        </w:tc>
        <w:tc>
          <w:tcPr>
            <w:tcW w:w="721" w:type="dxa"/>
            <w:tcBorders>
              <w:top w:val="dotted" w:sz="4" w:space="0" w:color="auto"/>
              <w:bottom w:val="dotted" w:sz="4" w:space="0" w:color="auto"/>
            </w:tcBorders>
            <w:vAlign w:val="center"/>
          </w:tcPr>
          <w:p w14:paraId="76340C72"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8.7%</w:t>
            </w:r>
          </w:p>
        </w:tc>
        <w:tc>
          <w:tcPr>
            <w:tcW w:w="942" w:type="dxa"/>
            <w:tcBorders>
              <w:top w:val="dotted" w:sz="4" w:space="0" w:color="auto"/>
              <w:bottom w:val="dotted" w:sz="4" w:space="0" w:color="auto"/>
            </w:tcBorders>
          </w:tcPr>
          <w:p w14:paraId="45CE64E1"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0.9199</w:t>
            </w:r>
          </w:p>
        </w:tc>
      </w:tr>
      <w:tr w:rsidR="00E370C6" w:rsidRPr="00AB5018" w14:paraId="089B2C99" w14:textId="77777777" w:rsidTr="005A25F0">
        <w:trPr>
          <w:jc w:val="center"/>
        </w:trPr>
        <w:tc>
          <w:tcPr>
            <w:tcW w:w="702" w:type="dxa"/>
            <w:tcBorders>
              <w:top w:val="dotted" w:sz="4" w:space="0" w:color="auto"/>
              <w:bottom w:val="dotted" w:sz="4" w:space="0" w:color="auto"/>
            </w:tcBorders>
            <w:vAlign w:val="center"/>
          </w:tcPr>
          <w:p w14:paraId="2EEFF663"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d(n=8)</w:t>
            </w:r>
          </w:p>
        </w:tc>
        <w:tc>
          <w:tcPr>
            <w:tcW w:w="1123" w:type="dxa"/>
            <w:tcBorders>
              <w:top w:val="dotted" w:sz="4" w:space="0" w:color="auto"/>
              <w:bottom w:val="dotted" w:sz="4" w:space="0" w:color="auto"/>
            </w:tcBorders>
            <w:vAlign w:val="center"/>
          </w:tcPr>
          <w:p w14:paraId="46CC0B1B"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0.285ϕ</w:t>
            </w:r>
            <w:r w:rsidRPr="00AB5018">
              <w:rPr>
                <w:rFonts w:asciiTheme="majorBidi" w:hAnsiTheme="majorBidi" w:cstheme="majorBidi"/>
                <w:sz w:val="16"/>
                <w:szCs w:val="16"/>
                <w:vertAlign w:val="subscript"/>
                <w:lang w:val="en-US"/>
              </w:rPr>
              <w:t>base</w:t>
            </w:r>
            <w:r w:rsidRPr="00AB5018">
              <w:rPr>
                <w:rFonts w:asciiTheme="majorBidi" w:hAnsiTheme="majorBidi" w:cstheme="majorBidi"/>
                <w:sz w:val="16"/>
                <w:szCs w:val="16"/>
                <w:lang w:val="en-US"/>
              </w:rPr>
              <w:t>.H</w:t>
            </w:r>
            <w:r w:rsidRPr="00AB5018">
              <w:rPr>
                <w:rFonts w:asciiTheme="majorBidi" w:hAnsiTheme="majorBidi" w:cstheme="majorBidi"/>
                <w:sz w:val="16"/>
                <w:szCs w:val="16"/>
                <w:vertAlign w:val="superscript"/>
                <w:lang w:val="en-US"/>
              </w:rPr>
              <w:t>2</w:t>
            </w:r>
          </w:p>
        </w:tc>
        <w:tc>
          <w:tcPr>
            <w:tcW w:w="1159" w:type="dxa"/>
            <w:tcBorders>
              <w:top w:val="dotted" w:sz="4" w:space="0" w:color="auto"/>
              <w:bottom w:val="dotted" w:sz="4" w:space="0" w:color="auto"/>
            </w:tcBorders>
            <w:vAlign w:val="center"/>
          </w:tcPr>
          <w:p w14:paraId="1CD2EE2A"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0.275ϕ</w:t>
            </w:r>
            <w:r w:rsidRPr="00AB5018">
              <w:rPr>
                <w:rFonts w:asciiTheme="majorBidi" w:hAnsiTheme="majorBidi" w:cstheme="majorBidi"/>
                <w:sz w:val="16"/>
                <w:szCs w:val="16"/>
                <w:vertAlign w:val="subscript"/>
                <w:lang w:val="en-US"/>
              </w:rPr>
              <w:t>base</w:t>
            </w:r>
            <w:r w:rsidRPr="00AB5018">
              <w:rPr>
                <w:rFonts w:asciiTheme="majorBidi" w:hAnsiTheme="majorBidi" w:cstheme="majorBidi"/>
                <w:sz w:val="16"/>
                <w:szCs w:val="16"/>
                <w:lang w:val="en-US"/>
              </w:rPr>
              <w:t>.H</w:t>
            </w:r>
            <w:r w:rsidRPr="00AB5018">
              <w:rPr>
                <w:rFonts w:asciiTheme="majorBidi" w:hAnsiTheme="majorBidi" w:cstheme="majorBidi"/>
                <w:sz w:val="16"/>
                <w:szCs w:val="16"/>
                <w:vertAlign w:val="superscript"/>
                <w:lang w:val="en-US"/>
              </w:rPr>
              <w:t>2</w:t>
            </w:r>
          </w:p>
        </w:tc>
        <w:tc>
          <w:tcPr>
            <w:tcW w:w="721" w:type="dxa"/>
            <w:tcBorders>
              <w:top w:val="dotted" w:sz="4" w:space="0" w:color="auto"/>
              <w:bottom w:val="dotted" w:sz="4" w:space="0" w:color="auto"/>
            </w:tcBorders>
            <w:vAlign w:val="center"/>
          </w:tcPr>
          <w:p w14:paraId="6307958D"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3.7%</w:t>
            </w:r>
          </w:p>
        </w:tc>
        <w:tc>
          <w:tcPr>
            <w:tcW w:w="942" w:type="dxa"/>
            <w:tcBorders>
              <w:top w:val="dotted" w:sz="4" w:space="0" w:color="auto"/>
              <w:bottom w:val="dotted" w:sz="4" w:space="0" w:color="auto"/>
            </w:tcBorders>
          </w:tcPr>
          <w:p w14:paraId="35012953"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0.9646</w:t>
            </w:r>
          </w:p>
        </w:tc>
      </w:tr>
      <w:tr w:rsidR="00E370C6" w:rsidRPr="00AB5018" w14:paraId="0889DA0F" w14:textId="77777777" w:rsidTr="005A25F0">
        <w:trPr>
          <w:jc w:val="center"/>
        </w:trPr>
        <w:tc>
          <w:tcPr>
            <w:tcW w:w="702" w:type="dxa"/>
            <w:tcBorders>
              <w:top w:val="dotted" w:sz="4" w:space="0" w:color="auto"/>
              <w:bottom w:val="single" w:sz="4" w:space="0" w:color="auto"/>
            </w:tcBorders>
            <w:vAlign w:val="center"/>
          </w:tcPr>
          <w:p w14:paraId="440A9C15"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e(n=16)</w:t>
            </w:r>
          </w:p>
        </w:tc>
        <w:tc>
          <w:tcPr>
            <w:tcW w:w="1123" w:type="dxa"/>
            <w:tcBorders>
              <w:top w:val="dotted" w:sz="4" w:space="0" w:color="auto"/>
              <w:bottom w:val="single" w:sz="4" w:space="0" w:color="auto"/>
            </w:tcBorders>
            <w:vAlign w:val="center"/>
          </w:tcPr>
          <w:p w14:paraId="6612BBCD"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0.280ϕ</w:t>
            </w:r>
            <w:r w:rsidRPr="00AB5018">
              <w:rPr>
                <w:rFonts w:asciiTheme="majorBidi" w:hAnsiTheme="majorBidi" w:cstheme="majorBidi"/>
                <w:sz w:val="16"/>
                <w:szCs w:val="16"/>
                <w:vertAlign w:val="subscript"/>
                <w:lang w:val="en-US"/>
              </w:rPr>
              <w:t>base</w:t>
            </w:r>
            <w:r w:rsidRPr="00AB5018">
              <w:rPr>
                <w:rFonts w:asciiTheme="majorBidi" w:hAnsiTheme="majorBidi" w:cstheme="majorBidi"/>
                <w:sz w:val="16"/>
                <w:szCs w:val="16"/>
                <w:lang w:val="en-US"/>
              </w:rPr>
              <w:t>.H</w:t>
            </w:r>
            <w:r w:rsidRPr="00AB5018">
              <w:rPr>
                <w:rFonts w:asciiTheme="majorBidi" w:hAnsiTheme="majorBidi" w:cstheme="majorBidi"/>
                <w:sz w:val="16"/>
                <w:szCs w:val="16"/>
                <w:vertAlign w:val="superscript"/>
                <w:lang w:val="en-US"/>
              </w:rPr>
              <w:t>2</w:t>
            </w:r>
          </w:p>
        </w:tc>
        <w:tc>
          <w:tcPr>
            <w:tcW w:w="1159" w:type="dxa"/>
            <w:tcBorders>
              <w:top w:val="dotted" w:sz="4" w:space="0" w:color="auto"/>
              <w:bottom w:val="single" w:sz="4" w:space="0" w:color="auto"/>
            </w:tcBorders>
            <w:vAlign w:val="center"/>
          </w:tcPr>
          <w:p w14:paraId="77BB9012"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0.275ϕ</w:t>
            </w:r>
            <w:r w:rsidRPr="00AB5018">
              <w:rPr>
                <w:rFonts w:asciiTheme="majorBidi" w:hAnsiTheme="majorBidi" w:cstheme="majorBidi"/>
                <w:sz w:val="16"/>
                <w:szCs w:val="16"/>
                <w:vertAlign w:val="subscript"/>
                <w:lang w:val="en-US"/>
              </w:rPr>
              <w:t>base</w:t>
            </w:r>
            <w:r w:rsidRPr="00AB5018">
              <w:rPr>
                <w:rFonts w:asciiTheme="majorBidi" w:hAnsiTheme="majorBidi" w:cstheme="majorBidi"/>
                <w:sz w:val="16"/>
                <w:szCs w:val="16"/>
                <w:lang w:val="en-US"/>
              </w:rPr>
              <w:t>.H</w:t>
            </w:r>
            <w:r w:rsidRPr="00AB5018">
              <w:rPr>
                <w:rFonts w:asciiTheme="majorBidi" w:hAnsiTheme="majorBidi" w:cstheme="majorBidi"/>
                <w:sz w:val="16"/>
                <w:szCs w:val="16"/>
                <w:vertAlign w:val="superscript"/>
                <w:lang w:val="en-US"/>
              </w:rPr>
              <w:t>2</w:t>
            </w:r>
          </w:p>
        </w:tc>
        <w:tc>
          <w:tcPr>
            <w:tcW w:w="721" w:type="dxa"/>
            <w:tcBorders>
              <w:top w:val="dotted" w:sz="4" w:space="0" w:color="auto"/>
              <w:bottom w:val="single" w:sz="4" w:space="0" w:color="auto"/>
            </w:tcBorders>
            <w:vAlign w:val="center"/>
          </w:tcPr>
          <w:p w14:paraId="7192F241"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1.9%</w:t>
            </w:r>
          </w:p>
        </w:tc>
        <w:tc>
          <w:tcPr>
            <w:tcW w:w="942" w:type="dxa"/>
            <w:tcBorders>
              <w:top w:val="dotted" w:sz="4" w:space="0" w:color="auto"/>
              <w:bottom w:val="single" w:sz="4" w:space="0" w:color="auto"/>
            </w:tcBorders>
          </w:tcPr>
          <w:p w14:paraId="2D64A139"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0.9813</w:t>
            </w:r>
          </w:p>
        </w:tc>
      </w:tr>
    </w:tbl>
    <w:p w14:paraId="2B7F1677" w14:textId="77777777" w:rsidR="00E370C6" w:rsidRPr="00AB5018" w:rsidRDefault="00E370C6" w:rsidP="00E370C6">
      <w:pPr>
        <w:spacing w:before="0" w:after="0"/>
        <w:rPr>
          <w:sz w:val="12"/>
          <w:szCs w:val="1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1067"/>
        <w:gridCol w:w="1077"/>
        <w:gridCol w:w="656"/>
        <w:gridCol w:w="901"/>
      </w:tblGrid>
      <w:tr w:rsidR="00E370C6" w:rsidRPr="00AB5018" w14:paraId="7C71F9AF" w14:textId="77777777" w:rsidTr="00E370C6">
        <w:trPr>
          <w:jc w:val="center"/>
        </w:trPr>
        <w:tc>
          <w:tcPr>
            <w:tcW w:w="838" w:type="dxa"/>
            <w:tcBorders>
              <w:top w:val="single" w:sz="4" w:space="0" w:color="auto"/>
              <w:bottom w:val="single" w:sz="4" w:space="0" w:color="auto"/>
            </w:tcBorders>
            <w:vAlign w:val="center"/>
          </w:tcPr>
          <w:p w14:paraId="458DA2BB" w14:textId="77777777" w:rsidR="00E370C6" w:rsidRPr="00AB5018" w:rsidRDefault="00E370C6" w:rsidP="005A25F0">
            <w:pPr>
              <w:spacing w:before="60" w:after="60"/>
              <w:rPr>
                <w:rFonts w:asciiTheme="majorBidi" w:hAnsiTheme="majorBidi" w:cstheme="majorBidi"/>
                <w:sz w:val="14"/>
                <w:szCs w:val="14"/>
                <w:lang w:val="en-US"/>
              </w:rPr>
            </w:pPr>
            <w:r w:rsidRPr="00AB5018">
              <w:rPr>
                <w:rFonts w:asciiTheme="majorBidi" w:hAnsiTheme="majorBidi" w:cstheme="majorBidi"/>
                <w:sz w:val="14"/>
                <w:szCs w:val="14"/>
                <w:lang w:val="en-US"/>
              </w:rPr>
              <w:t>Case (Parabolic)</w:t>
            </w:r>
          </w:p>
        </w:tc>
        <w:tc>
          <w:tcPr>
            <w:tcW w:w="1067" w:type="dxa"/>
            <w:tcBorders>
              <w:top w:val="single" w:sz="4" w:space="0" w:color="auto"/>
              <w:bottom w:val="single" w:sz="4" w:space="0" w:color="auto"/>
            </w:tcBorders>
            <w:vAlign w:val="center"/>
          </w:tcPr>
          <w:p w14:paraId="65A8AF0E" w14:textId="77777777" w:rsidR="00E370C6" w:rsidRPr="00AB5018" w:rsidRDefault="00E370C6" w:rsidP="005A25F0">
            <w:pPr>
              <w:spacing w:before="60" w:after="60"/>
              <w:rPr>
                <w:rFonts w:asciiTheme="majorBidi" w:hAnsiTheme="majorBidi" w:cstheme="majorBidi"/>
                <w:sz w:val="16"/>
                <w:szCs w:val="16"/>
                <w:lang w:val="en-US"/>
              </w:rPr>
            </w:pPr>
            <w:proofErr w:type="spellStart"/>
            <w:r w:rsidRPr="00AB5018">
              <w:rPr>
                <w:rFonts w:asciiTheme="majorBidi" w:hAnsiTheme="majorBidi" w:cstheme="majorBidi"/>
                <w:sz w:val="16"/>
                <w:szCs w:val="16"/>
                <w:lang w:val="en-US"/>
              </w:rPr>
              <w:t>Δ</w:t>
            </w:r>
            <w:r w:rsidRPr="00AB5018">
              <w:rPr>
                <w:rFonts w:asciiTheme="majorBidi" w:hAnsiTheme="majorBidi" w:cstheme="majorBidi"/>
                <w:sz w:val="16"/>
                <w:szCs w:val="16"/>
                <w:vertAlign w:val="subscript"/>
                <w:lang w:val="en-US"/>
              </w:rPr>
              <w:t>roof</w:t>
            </w:r>
            <w:proofErr w:type="spellEnd"/>
          </w:p>
        </w:tc>
        <w:tc>
          <w:tcPr>
            <w:tcW w:w="1077" w:type="dxa"/>
            <w:tcBorders>
              <w:top w:val="single" w:sz="4" w:space="0" w:color="auto"/>
              <w:bottom w:val="single" w:sz="4" w:space="0" w:color="auto"/>
            </w:tcBorders>
            <w:vAlign w:val="center"/>
          </w:tcPr>
          <w:p w14:paraId="1350A519"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Eq.(3d)</w:t>
            </w:r>
          </w:p>
          <w:p w14:paraId="17DA70F9" w14:textId="77777777" w:rsidR="00E370C6" w:rsidRPr="00AB5018" w:rsidRDefault="00E370C6" w:rsidP="005A25F0">
            <w:pPr>
              <w:spacing w:before="60" w:after="60"/>
              <w:rPr>
                <w:rFonts w:asciiTheme="majorBidi" w:hAnsiTheme="majorBidi" w:cstheme="majorBidi"/>
                <w:sz w:val="16"/>
                <w:szCs w:val="16"/>
                <w:lang w:val="en-US"/>
              </w:rPr>
            </w:pPr>
          </w:p>
        </w:tc>
        <w:tc>
          <w:tcPr>
            <w:tcW w:w="656" w:type="dxa"/>
            <w:tcBorders>
              <w:top w:val="single" w:sz="4" w:space="0" w:color="auto"/>
              <w:bottom w:val="single" w:sz="4" w:space="0" w:color="auto"/>
            </w:tcBorders>
            <w:vAlign w:val="center"/>
          </w:tcPr>
          <w:p w14:paraId="322CBF79"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Error (%)</w:t>
            </w:r>
          </w:p>
        </w:tc>
        <w:tc>
          <w:tcPr>
            <w:tcW w:w="901" w:type="dxa"/>
            <w:tcBorders>
              <w:top w:val="single" w:sz="4" w:space="0" w:color="auto"/>
              <w:bottom w:val="single" w:sz="4" w:space="0" w:color="auto"/>
            </w:tcBorders>
          </w:tcPr>
          <w:p w14:paraId="79BA5594"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Correction factor (λ)</w:t>
            </w:r>
          </w:p>
        </w:tc>
      </w:tr>
      <w:tr w:rsidR="00E370C6" w:rsidRPr="00AB5018" w14:paraId="0686C0A9" w14:textId="77777777" w:rsidTr="00E370C6">
        <w:trPr>
          <w:jc w:val="center"/>
        </w:trPr>
        <w:tc>
          <w:tcPr>
            <w:tcW w:w="838" w:type="dxa"/>
            <w:tcBorders>
              <w:top w:val="single" w:sz="4" w:space="0" w:color="auto"/>
              <w:bottom w:val="dotted" w:sz="4" w:space="0" w:color="auto"/>
            </w:tcBorders>
            <w:vAlign w:val="center"/>
          </w:tcPr>
          <w:p w14:paraId="3B84B692"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a(n=1)</w:t>
            </w:r>
          </w:p>
        </w:tc>
        <w:tc>
          <w:tcPr>
            <w:tcW w:w="1067" w:type="dxa"/>
            <w:tcBorders>
              <w:top w:val="single" w:sz="4" w:space="0" w:color="auto"/>
              <w:bottom w:val="dotted" w:sz="4" w:space="0" w:color="auto"/>
            </w:tcBorders>
            <w:vAlign w:val="center"/>
          </w:tcPr>
          <w:p w14:paraId="6D5CCC96"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0.333ϕ</w:t>
            </w:r>
            <w:r w:rsidRPr="00AB5018">
              <w:rPr>
                <w:rFonts w:asciiTheme="majorBidi" w:hAnsiTheme="majorBidi" w:cstheme="majorBidi"/>
                <w:sz w:val="16"/>
                <w:szCs w:val="16"/>
                <w:vertAlign w:val="subscript"/>
                <w:lang w:val="en-US"/>
              </w:rPr>
              <w:t>base</w:t>
            </w:r>
            <w:r w:rsidRPr="00AB5018">
              <w:rPr>
                <w:rFonts w:asciiTheme="majorBidi" w:hAnsiTheme="majorBidi" w:cstheme="majorBidi"/>
                <w:sz w:val="16"/>
                <w:szCs w:val="16"/>
                <w:lang w:val="en-US"/>
              </w:rPr>
              <w:t>.H</w:t>
            </w:r>
            <w:r w:rsidRPr="00AB5018">
              <w:rPr>
                <w:rFonts w:asciiTheme="majorBidi" w:hAnsiTheme="majorBidi" w:cstheme="majorBidi"/>
                <w:sz w:val="16"/>
                <w:szCs w:val="16"/>
                <w:vertAlign w:val="superscript"/>
                <w:lang w:val="en-US"/>
              </w:rPr>
              <w:t>2</w:t>
            </w:r>
          </w:p>
        </w:tc>
        <w:tc>
          <w:tcPr>
            <w:tcW w:w="1077" w:type="dxa"/>
            <w:tcBorders>
              <w:top w:val="single" w:sz="4" w:space="0" w:color="auto"/>
              <w:bottom w:val="dotted" w:sz="4" w:space="0" w:color="auto"/>
            </w:tcBorders>
            <w:vAlign w:val="center"/>
          </w:tcPr>
          <w:p w14:paraId="1C21969F"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0.275ϕ</w:t>
            </w:r>
            <w:r w:rsidRPr="00AB5018">
              <w:rPr>
                <w:rFonts w:asciiTheme="majorBidi" w:hAnsiTheme="majorBidi" w:cstheme="majorBidi"/>
                <w:sz w:val="16"/>
                <w:szCs w:val="16"/>
                <w:vertAlign w:val="subscript"/>
                <w:lang w:val="en-US"/>
              </w:rPr>
              <w:t>base</w:t>
            </w:r>
            <w:r w:rsidRPr="00AB5018">
              <w:rPr>
                <w:rFonts w:asciiTheme="majorBidi" w:hAnsiTheme="majorBidi" w:cstheme="majorBidi"/>
                <w:sz w:val="16"/>
                <w:szCs w:val="16"/>
                <w:lang w:val="en-US"/>
              </w:rPr>
              <w:t>.H</w:t>
            </w:r>
            <w:r w:rsidRPr="00AB5018">
              <w:rPr>
                <w:rFonts w:asciiTheme="majorBidi" w:hAnsiTheme="majorBidi" w:cstheme="majorBidi"/>
                <w:sz w:val="16"/>
                <w:szCs w:val="16"/>
                <w:vertAlign w:val="superscript"/>
                <w:lang w:val="en-US"/>
              </w:rPr>
              <w:t>2</w:t>
            </w:r>
          </w:p>
        </w:tc>
        <w:tc>
          <w:tcPr>
            <w:tcW w:w="656" w:type="dxa"/>
            <w:tcBorders>
              <w:top w:val="single" w:sz="4" w:space="0" w:color="auto"/>
              <w:bottom w:val="dotted" w:sz="4" w:space="0" w:color="auto"/>
            </w:tcBorders>
            <w:vAlign w:val="center"/>
          </w:tcPr>
          <w:p w14:paraId="4F9C1C9D"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21%</w:t>
            </w:r>
          </w:p>
        </w:tc>
        <w:tc>
          <w:tcPr>
            <w:tcW w:w="901" w:type="dxa"/>
            <w:tcBorders>
              <w:top w:val="single" w:sz="4" w:space="0" w:color="auto"/>
              <w:bottom w:val="dotted" w:sz="4" w:space="0" w:color="auto"/>
            </w:tcBorders>
          </w:tcPr>
          <w:p w14:paraId="33029E7C"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0.8250</w:t>
            </w:r>
          </w:p>
        </w:tc>
      </w:tr>
      <w:tr w:rsidR="00E370C6" w:rsidRPr="00AB5018" w14:paraId="7B9832AC" w14:textId="77777777" w:rsidTr="00E370C6">
        <w:trPr>
          <w:jc w:val="center"/>
        </w:trPr>
        <w:tc>
          <w:tcPr>
            <w:tcW w:w="838" w:type="dxa"/>
            <w:tcBorders>
              <w:top w:val="dotted" w:sz="4" w:space="0" w:color="auto"/>
              <w:bottom w:val="dotted" w:sz="4" w:space="0" w:color="auto"/>
            </w:tcBorders>
            <w:vAlign w:val="center"/>
          </w:tcPr>
          <w:p w14:paraId="7A99BD0D"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b(n=2)</w:t>
            </w:r>
          </w:p>
        </w:tc>
        <w:tc>
          <w:tcPr>
            <w:tcW w:w="1067" w:type="dxa"/>
            <w:tcBorders>
              <w:top w:val="dotted" w:sz="4" w:space="0" w:color="auto"/>
              <w:bottom w:val="dotted" w:sz="4" w:space="0" w:color="auto"/>
            </w:tcBorders>
            <w:vAlign w:val="center"/>
          </w:tcPr>
          <w:p w14:paraId="76F69B9F"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0.319ϕ</w:t>
            </w:r>
            <w:r w:rsidRPr="00AB5018">
              <w:rPr>
                <w:rFonts w:asciiTheme="majorBidi" w:hAnsiTheme="majorBidi" w:cstheme="majorBidi"/>
                <w:sz w:val="16"/>
                <w:szCs w:val="16"/>
                <w:vertAlign w:val="subscript"/>
                <w:lang w:val="en-US"/>
              </w:rPr>
              <w:t>base</w:t>
            </w:r>
            <w:r w:rsidRPr="00AB5018">
              <w:rPr>
                <w:rFonts w:asciiTheme="majorBidi" w:hAnsiTheme="majorBidi" w:cstheme="majorBidi"/>
                <w:sz w:val="16"/>
                <w:szCs w:val="16"/>
                <w:lang w:val="en-US"/>
              </w:rPr>
              <w:t>.H</w:t>
            </w:r>
            <w:r w:rsidRPr="00AB5018">
              <w:rPr>
                <w:rFonts w:asciiTheme="majorBidi" w:hAnsiTheme="majorBidi" w:cstheme="majorBidi"/>
                <w:sz w:val="16"/>
                <w:szCs w:val="16"/>
                <w:vertAlign w:val="superscript"/>
                <w:lang w:val="en-US"/>
              </w:rPr>
              <w:t>2</w:t>
            </w:r>
          </w:p>
        </w:tc>
        <w:tc>
          <w:tcPr>
            <w:tcW w:w="1077" w:type="dxa"/>
            <w:tcBorders>
              <w:top w:val="dotted" w:sz="4" w:space="0" w:color="auto"/>
              <w:bottom w:val="dotted" w:sz="4" w:space="0" w:color="auto"/>
            </w:tcBorders>
            <w:vAlign w:val="center"/>
          </w:tcPr>
          <w:p w14:paraId="6DBD255C"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0.275ϕ</w:t>
            </w:r>
            <w:r w:rsidRPr="00AB5018">
              <w:rPr>
                <w:rFonts w:asciiTheme="majorBidi" w:hAnsiTheme="majorBidi" w:cstheme="majorBidi"/>
                <w:sz w:val="16"/>
                <w:szCs w:val="16"/>
                <w:vertAlign w:val="subscript"/>
                <w:lang w:val="en-US"/>
              </w:rPr>
              <w:t>base</w:t>
            </w:r>
            <w:r w:rsidRPr="00AB5018">
              <w:rPr>
                <w:rFonts w:asciiTheme="majorBidi" w:hAnsiTheme="majorBidi" w:cstheme="majorBidi"/>
                <w:sz w:val="16"/>
                <w:szCs w:val="16"/>
                <w:lang w:val="en-US"/>
              </w:rPr>
              <w:t>.H</w:t>
            </w:r>
            <w:r w:rsidRPr="00AB5018">
              <w:rPr>
                <w:rFonts w:asciiTheme="majorBidi" w:hAnsiTheme="majorBidi" w:cstheme="majorBidi"/>
                <w:sz w:val="16"/>
                <w:szCs w:val="16"/>
                <w:vertAlign w:val="superscript"/>
                <w:lang w:val="en-US"/>
              </w:rPr>
              <w:t>2</w:t>
            </w:r>
          </w:p>
        </w:tc>
        <w:tc>
          <w:tcPr>
            <w:tcW w:w="656" w:type="dxa"/>
            <w:tcBorders>
              <w:top w:val="dotted" w:sz="4" w:space="0" w:color="auto"/>
              <w:bottom w:val="dotted" w:sz="4" w:space="0" w:color="auto"/>
            </w:tcBorders>
            <w:vAlign w:val="center"/>
          </w:tcPr>
          <w:p w14:paraId="0C4F2B58"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16.2%</w:t>
            </w:r>
          </w:p>
        </w:tc>
        <w:tc>
          <w:tcPr>
            <w:tcW w:w="901" w:type="dxa"/>
            <w:tcBorders>
              <w:top w:val="dotted" w:sz="4" w:space="0" w:color="auto"/>
              <w:bottom w:val="dotted" w:sz="4" w:space="0" w:color="auto"/>
            </w:tcBorders>
          </w:tcPr>
          <w:p w14:paraId="543E7841"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0.8609</w:t>
            </w:r>
          </w:p>
        </w:tc>
      </w:tr>
      <w:tr w:rsidR="00E370C6" w:rsidRPr="00AB5018" w14:paraId="2E9F0896" w14:textId="77777777" w:rsidTr="00E370C6">
        <w:trPr>
          <w:jc w:val="center"/>
        </w:trPr>
        <w:tc>
          <w:tcPr>
            <w:tcW w:w="838" w:type="dxa"/>
            <w:tcBorders>
              <w:top w:val="dotted" w:sz="4" w:space="0" w:color="auto"/>
              <w:bottom w:val="dotted" w:sz="4" w:space="0" w:color="auto"/>
            </w:tcBorders>
            <w:vAlign w:val="center"/>
          </w:tcPr>
          <w:p w14:paraId="18DCE141"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c(n=3)</w:t>
            </w:r>
          </w:p>
        </w:tc>
        <w:tc>
          <w:tcPr>
            <w:tcW w:w="1067" w:type="dxa"/>
            <w:tcBorders>
              <w:top w:val="dotted" w:sz="4" w:space="0" w:color="auto"/>
              <w:bottom w:val="dotted" w:sz="4" w:space="0" w:color="auto"/>
            </w:tcBorders>
            <w:vAlign w:val="center"/>
          </w:tcPr>
          <w:p w14:paraId="6CBA3C53"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0.312ϕ</w:t>
            </w:r>
            <w:r w:rsidRPr="00AB5018">
              <w:rPr>
                <w:rFonts w:asciiTheme="majorBidi" w:hAnsiTheme="majorBidi" w:cstheme="majorBidi"/>
                <w:sz w:val="16"/>
                <w:szCs w:val="16"/>
                <w:vertAlign w:val="subscript"/>
                <w:lang w:val="en-US"/>
              </w:rPr>
              <w:t>base</w:t>
            </w:r>
            <w:r w:rsidRPr="00AB5018">
              <w:rPr>
                <w:rFonts w:asciiTheme="majorBidi" w:hAnsiTheme="majorBidi" w:cstheme="majorBidi"/>
                <w:sz w:val="16"/>
                <w:szCs w:val="16"/>
                <w:lang w:val="en-US"/>
              </w:rPr>
              <w:t>.H</w:t>
            </w:r>
            <w:r w:rsidRPr="00AB5018">
              <w:rPr>
                <w:rFonts w:asciiTheme="majorBidi" w:hAnsiTheme="majorBidi" w:cstheme="majorBidi"/>
                <w:sz w:val="16"/>
                <w:szCs w:val="16"/>
                <w:vertAlign w:val="superscript"/>
                <w:lang w:val="en-US"/>
              </w:rPr>
              <w:t>2</w:t>
            </w:r>
          </w:p>
        </w:tc>
        <w:tc>
          <w:tcPr>
            <w:tcW w:w="1077" w:type="dxa"/>
            <w:tcBorders>
              <w:top w:val="dotted" w:sz="4" w:space="0" w:color="auto"/>
              <w:bottom w:val="dotted" w:sz="4" w:space="0" w:color="auto"/>
            </w:tcBorders>
            <w:vAlign w:val="center"/>
          </w:tcPr>
          <w:p w14:paraId="3FA92175"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0.275ϕ</w:t>
            </w:r>
            <w:r w:rsidRPr="00AB5018">
              <w:rPr>
                <w:rFonts w:asciiTheme="majorBidi" w:hAnsiTheme="majorBidi" w:cstheme="majorBidi"/>
                <w:sz w:val="16"/>
                <w:szCs w:val="16"/>
                <w:vertAlign w:val="subscript"/>
                <w:lang w:val="en-US"/>
              </w:rPr>
              <w:t>base</w:t>
            </w:r>
            <w:r w:rsidRPr="00AB5018">
              <w:rPr>
                <w:rFonts w:asciiTheme="majorBidi" w:hAnsiTheme="majorBidi" w:cstheme="majorBidi"/>
                <w:sz w:val="16"/>
                <w:szCs w:val="16"/>
                <w:lang w:val="en-US"/>
              </w:rPr>
              <w:t>.H</w:t>
            </w:r>
            <w:r w:rsidRPr="00AB5018">
              <w:rPr>
                <w:rFonts w:asciiTheme="majorBidi" w:hAnsiTheme="majorBidi" w:cstheme="majorBidi"/>
                <w:sz w:val="16"/>
                <w:szCs w:val="16"/>
                <w:vertAlign w:val="superscript"/>
                <w:lang w:val="en-US"/>
              </w:rPr>
              <w:t>2</w:t>
            </w:r>
          </w:p>
        </w:tc>
        <w:tc>
          <w:tcPr>
            <w:tcW w:w="656" w:type="dxa"/>
            <w:tcBorders>
              <w:top w:val="dotted" w:sz="4" w:space="0" w:color="auto"/>
              <w:bottom w:val="dotted" w:sz="4" w:space="0" w:color="auto"/>
            </w:tcBorders>
            <w:vAlign w:val="center"/>
          </w:tcPr>
          <w:p w14:paraId="56754F28"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13.4%</w:t>
            </w:r>
          </w:p>
        </w:tc>
        <w:tc>
          <w:tcPr>
            <w:tcW w:w="901" w:type="dxa"/>
            <w:tcBorders>
              <w:top w:val="dotted" w:sz="4" w:space="0" w:color="auto"/>
              <w:bottom w:val="dotted" w:sz="4" w:space="0" w:color="auto"/>
            </w:tcBorders>
          </w:tcPr>
          <w:p w14:paraId="6D6AA093"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0.8822</w:t>
            </w:r>
          </w:p>
        </w:tc>
      </w:tr>
      <w:tr w:rsidR="00E370C6" w:rsidRPr="00AB5018" w14:paraId="5DEA5958" w14:textId="77777777" w:rsidTr="00E370C6">
        <w:trPr>
          <w:jc w:val="center"/>
        </w:trPr>
        <w:tc>
          <w:tcPr>
            <w:tcW w:w="838" w:type="dxa"/>
            <w:tcBorders>
              <w:top w:val="dotted" w:sz="4" w:space="0" w:color="auto"/>
              <w:bottom w:val="dotted" w:sz="4" w:space="0" w:color="auto"/>
            </w:tcBorders>
            <w:vAlign w:val="center"/>
          </w:tcPr>
          <w:p w14:paraId="26192C99"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d(n=8)</w:t>
            </w:r>
          </w:p>
        </w:tc>
        <w:tc>
          <w:tcPr>
            <w:tcW w:w="1067" w:type="dxa"/>
            <w:tcBorders>
              <w:top w:val="dotted" w:sz="4" w:space="0" w:color="auto"/>
              <w:bottom w:val="dotted" w:sz="4" w:space="0" w:color="auto"/>
            </w:tcBorders>
            <w:vAlign w:val="center"/>
          </w:tcPr>
          <w:p w14:paraId="2ED0B5B6"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0.299ϕ</w:t>
            </w:r>
            <w:r w:rsidRPr="00AB5018">
              <w:rPr>
                <w:rFonts w:asciiTheme="majorBidi" w:hAnsiTheme="majorBidi" w:cstheme="majorBidi"/>
                <w:sz w:val="16"/>
                <w:szCs w:val="16"/>
                <w:vertAlign w:val="subscript"/>
                <w:lang w:val="en-US"/>
              </w:rPr>
              <w:t>base</w:t>
            </w:r>
            <w:r w:rsidRPr="00AB5018">
              <w:rPr>
                <w:rFonts w:asciiTheme="majorBidi" w:hAnsiTheme="majorBidi" w:cstheme="majorBidi"/>
                <w:sz w:val="16"/>
                <w:szCs w:val="16"/>
                <w:lang w:val="en-US"/>
              </w:rPr>
              <w:t>.H</w:t>
            </w:r>
            <w:r w:rsidRPr="00AB5018">
              <w:rPr>
                <w:rFonts w:asciiTheme="majorBidi" w:hAnsiTheme="majorBidi" w:cstheme="majorBidi"/>
                <w:sz w:val="16"/>
                <w:szCs w:val="16"/>
                <w:vertAlign w:val="superscript"/>
                <w:lang w:val="en-US"/>
              </w:rPr>
              <w:t>2</w:t>
            </w:r>
          </w:p>
        </w:tc>
        <w:tc>
          <w:tcPr>
            <w:tcW w:w="1077" w:type="dxa"/>
            <w:tcBorders>
              <w:top w:val="dotted" w:sz="4" w:space="0" w:color="auto"/>
              <w:bottom w:val="dotted" w:sz="4" w:space="0" w:color="auto"/>
            </w:tcBorders>
            <w:vAlign w:val="center"/>
          </w:tcPr>
          <w:p w14:paraId="17D7CF93"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0.275ϕ</w:t>
            </w:r>
            <w:r w:rsidRPr="00AB5018">
              <w:rPr>
                <w:rFonts w:asciiTheme="majorBidi" w:hAnsiTheme="majorBidi" w:cstheme="majorBidi"/>
                <w:sz w:val="16"/>
                <w:szCs w:val="16"/>
                <w:vertAlign w:val="subscript"/>
                <w:lang w:val="en-US"/>
              </w:rPr>
              <w:t>base</w:t>
            </w:r>
            <w:r w:rsidRPr="00AB5018">
              <w:rPr>
                <w:rFonts w:asciiTheme="majorBidi" w:hAnsiTheme="majorBidi" w:cstheme="majorBidi"/>
                <w:sz w:val="16"/>
                <w:szCs w:val="16"/>
                <w:lang w:val="en-US"/>
              </w:rPr>
              <w:t>.H</w:t>
            </w:r>
            <w:r w:rsidRPr="00AB5018">
              <w:rPr>
                <w:rFonts w:asciiTheme="majorBidi" w:hAnsiTheme="majorBidi" w:cstheme="majorBidi"/>
                <w:sz w:val="16"/>
                <w:szCs w:val="16"/>
                <w:vertAlign w:val="superscript"/>
                <w:lang w:val="en-US"/>
              </w:rPr>
              <w:t>2</w:t>
            </w:r>
          </w:p>
        </w:tc>
        <w:tc>
          <w:tcPr>
            <w:tcW w:w="656" w:type="dxa"/>
            <w:tcBorders>
              <w:top w:val="dotted" w:sz="4" w:space="0" w:color="auto"/>
              <w:bottom w:val="dotted" w:sz="4" w:space="0" w:color="auto"/>
            </w:tcBorders>
            <w:vAlign w:val="center"/>
          </w:tcPr>
          <w:p w14:paraId="4D4306AE"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8.7%</w:t>
            </w:r>
          </w:p>
        </w:tc>
        <w:tc>
          <w:tcPr>
            <w:tcW w:w="901" w:type="dxa"/>
            <w:tcBorders>
              <w:top w:val="dotted" w:sz="4" w:space="0" w:color="auto"/>
              <w:bottom w:val="dotted" w:sz="4" w:space="0" w:color="auto"/>
            </w:tcBorders>
          </w:tcPr>
          <w:p w14:paraId="1F64179B"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0.9200</w:t>
            </w:r>
          </w:p>
        </w:tc>
      </w:tr>
      <w:tr w:rsidR="00E370C6" w:rsidRPr="00AB5018" w14:paraId="2EA23251" w14:textId="77777777" w:rsidTr="00E370C6">
        <w:trPr>
          <w:jc w:val="center"/>
        </w:trPr>
        <w:tc>
          <w:tcPr>
            <w:tcW w:w="838" w:type="dxa"/>
            <w:tcBorders>
              <w:top w:val="dotted" w:sz="4" w:space="0" w:color="auto"/>
              <w:bottom w:val="single" w:sz="4" w:space="0" w:color="auto"/>
            </w:tcBorders>
            <w:vAlign w:val="center"/>
          </w:tcPr>
          <w:p w14:paraId="02725C1D"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e(n=16)</w:t>
            </w:r>
          </w:p>
        </w:tc>
        <w:tc>
          <w:tcPr>
            <w:tcW w:w="1067" w:type="dxa"/>
            <w:tcBorders>
              <w:top w:val="dotted" w:sz="4" w:space="0" w:color="auto"/>
              <w:bottom w:val="single" w:sz="4" w:space="0" w:color="auto"/>
            </w:tcBorders>
            <w:vAlign w:val="center"/>
          </w:tcPr>
          <w:p w14:paraId="78448186"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0.293ϕ</w:t>
            </w:r>
            <w:r w:rsidRPr="00AB5018">
              <w:rPr>
                <w:rFonts w:asciiTheme="majorBidi" w:hAnsiTheme="majorBidi" w:cstheme="majorBidi"/>
                <w:sz w:val="16"/>
                <w:szCs w:val="16"/>
                <w:vertAlign w:val="subscript"/>
                <w:lang w:val="en-US"/>
              </w:rPr>
              <w:t>base</w:t>
            </w:r>
            <w:r w:rsidRPr="00AB5018">
              <w:rPr>
                <w:rFonts w:asciiTheme="majorBidi" w:hAnsiTheme="majorBidi" w:cstheme="majorBidi"/>
                <w:sz w:val="16"/>
                <w:szCs w:val="16"/>
                <w:lang w:val="en-US"/>
              </w:rPr>
              <w:t>.H</w:t>
            </w:r>
            <w:r w:rsidRPr="00AB5018">
              <w:rPr>
                <w:rFonts w:asciiTheme="majorBidi" w:hAnsiTheme="majorBidi" w:cstheme="majorBidi"/>
                <w:sz w:val="16"/>
                <w:szCs w:val="16"/>
                <w:vertAlign w:val="superscript"/>
                <w:lang w:val="en-US"/>
              </w:rPr>
              <w:t>2</w:t>
            </w:r>
          </w:p>
        </w:tc>
        <w:tc>
          <w:tcPr>
            <w:tcW w:w="1077" w:type="dxa"/>
            <w:tcBorders>
              <w:top w:val="dotted" w:sz="4" w:space="0" w:color="auto"/>
              <w:bottom w:val="single" w:sz="4" w:space="0" w:color="auto"/>
            </w:tcBorders>
            <w:vAlign w:val="center"/>
          </w:tcPr>
          <w:p w14:paraId="7729EC56"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0.275ϕ</w:t>
            </w:r>
            <w:r w:rsidRPr="00AB5018">
              <w:rPr>
                <w:rFonts w:asciiTheme="majorBidi" w:hAnsiTheme="majorBidi" w:cstheme="majorBidi"/>
                <w:sz w:val="16"/>
                <w:szCs w:val="16"/>
                <w:vertAlign w:val="subscript"/>
                <w:lang w:val="en-US"/>
              </w:rPr>
              <w:t>base</w:t>
            </w:r>
            <w:r w:rsidRPr="00AB5018">
              <w:rPr>
                <w:rFonts w:asciiTheme="majorBidi" w:hAnsiTheme="majorBidi" w:cstheme="majorBidi"/>
                <w:sz w:val="16"/>
                <w:szCs w:val="16"/>
                <w:lang w:val="en-US"/>
              </w:rPr>
              <w:t>.H</w:t>
            </w:r>
            <w:r w:rsidRPr="00AB5018">
              <w:rPr>
                <w:rFonts w:asciiTheme="majorBidi" w:hAnsiTheme="majorBidi" w:cstheme="majorBidi"/>
                <w:sz w:val="16"/>
                <w:szCs w:val="16"/>
                <w:vertAlign w:val="superscript"/>
                <w:lang w:val="en-US"/>
              </w:rPr>
              <w:t>2</w:t>
            </w:r>
          </w:p>
        </w:tc>
        <w:tc>
          <w:tcPr>
            <w:tcW w:w="656" w:type="dxa"/>
            <w:tcBorders>
              <w:top w:val="dotted" w:sz="4" w:space="0" w:color="auto"/>
              <w:bottom w:val="single" w:sz="4" w:space="0" w:color="auto"/>
            </w:tcBorders>
            <w:vAlign w:val="center"/>
          </w:tcPr>
          <w:p w14:paraId="1E5C9D59"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7.1%</w:t>
            </w:r>
          </w:p>
        </w:tc>
        <w:tc>
          <w:tcPr>
            <w:tcW w:w="901" w:type="dxa"/>
            <w:tcBorders>
              <w:top w:val="dotted" w:sz="4" w:space="0" w:color="auto"/>
              <w:bottom w:val="single" w:sz="4" w:space="0" w:color="auto"/>
            </w:tcBorders>
          </w:tcPr>
          <w:p w14:paraId="620D2DC8" w14:textId="77777777" w:rsidR="00E370C6" w:rsidRPr="00AB5018" w:rsidRDefault="00E370C6" w:rsidP="005A25F0">
            <w:pPr>
              <w:spacing w:before="60" w:after="60"/>
              <w:rPr>
                <w:rFonts w:asciiTheme="majorBidi" w:hAnsiTheme="majorBidi" w:cstheme="majorBidi"/>
                <w:sz w:val="16"/>
                <w:szCs w:val="16"/>
                <w:lang w:val="en-US"/>
              </w:rPr>
            </w:pPr>
            <w:r w:rsidRPr="00AB5018">
              <w:rPr>
                <w:rFonts w:asciiTheme="majorBidi" w:hAnsiTheme="majorBidi" w:cstheme="majorBidi"/>
                <w:sz w:val="16"/>
                <w:szCs w:val="16"/>
                <w:lang w:val="en-US"/>
              </w:rPr>
              <w:t>0.9336</w:t>
            </w:r>
          </w:p>
        </w:tc>
      </w:tr>
      <w:tr w:rsidR="00E370C6" w:rsidRPr="00AB5018" w14:paraId="59B17CF2" w14:textId="77777777" w:rsidTr="005A25F0">
        <w:tblPrEx>
          <w:jc w:val="left"/>
        </w:tblPrEx>
        <w:tc>
          <w:tcPr>
            <w:tcW w:w="4536" w:type="dxa"/>
            <w:gridSpan w:val="5"/>
          </w:tcPr>
          <w:p w14:paraId="258321E5" w14:textId="77777777" w:rsidR="00E370C6" w:rsidRPr="00AB5018" w:rsidRDefault="00E370C6" w:rsidP="00EF5F97">
            <w:pPr>
              <w:rPr>
                <w:sz w:val="2"/>
                <w:szCs w:val="4"/>
              </w:rPr>
            </w:pPr>
          </w:p>
          <w:p w14:paraId="32B80C02" w14:textId="77777777" w:rsidR="00E370C6" w:rsidRPr="00AB5018" w:rsidRDefault="00E370C6" w:rsidP="00EF5F97">
            <w:pPr>
              <w:jc w:val="center"/>
            </w:pPr>
            <w:r w:rsidRPr="00AB5018">
              <w:rPr>
                <w:noProof/>
                <w:lang w:eastAsia="en-NZ" w:bidi="ne-NP"/>
              </w:rPr>
              <w:drawing>
                <wp:inline distT="0" distB="0" distL="0" distR="0" wp14:anchorId="402717EC" wp14:editId="36CD913A">
                  <wp:extent cx="2651760" cy="2090700"/>
                  <wp:effectExtent l="0" t="0" r="0" b="5080"/>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2"/>
                          <a:stretch>
                            <a:fillRect/>
                          </a:stretch>
                        </pic:blipFill>
                        <pic:spPr>
                          <a:xfrm>
                            <a:off x="0" y="0"/>
                            <a:ext cx="2651760" cy="2090700"/>
                          </a:xfrm>
                          <a:prstGeom prst="rect">
                            <a:avLst/>
                          </a:prstGeom>
                        </pic:spPr>
                      </pic:pic>
                    </a:graphicData>
                  </a:graphic>
                </wp:inline>
              </w:drawing>
            </w:r>
          </w:p>
        </w:tc>
      </w:tr>
    </w:tbl>
    <w:p w14:paraId="0913300D" w14:textId="77777777" w:rsidR="00E370C6" w:rsidRPr="00AB5018" w:rsidRDefault="00E370C6" w:rsidP="00EF5F97">
      <w:pPr>
        <w:pStyle w:val="Heading9"/>
        <w:spacing w:before="0" w:after="360"/>
      </w:pPr>
      <w:bookmarkStart w:id="20" w:name="_Ref488511338"/>
      <w:bookmarkStart w:id="21" w:name="_Toc14724982"/>
      <w:r w:rsidRPr="00AB5018">
        <w:t xml:space="preserve">Figure </w:t>
      </w:r>
      <w:fldSimple w:instr=" SEQ Figure \* ARABIC ">
        <w:r w:rsidRPr="00AB5018">
          <w:rPr>
            <w:noProof/>
          </w:rPr>
          <w:t>7</w:t>
        </w:r>
      </w:fldSimple>
      <w:bookmarkEnd w:id="20"/>
      <w:r w:rsidRPr="00AB5018">
        <w:t>: Correction factor for different distribution of forces over the height</w:t>
      </w:r>
      <w:bookmarkEnd w:id="21"/>
      <w:r w:rsidRPr="00AB5018">
        <w:t>.</w:t>
      </w:r>
    </w:p>
    <w:p w14:paraId="683F9B2D" w14:textId="77777777" w:rsidR="002157CF" w:rsidRPr="00AB5018" w:rsidRDefault="002157CF" w:rsidP="000B4D37">
      <w:pPr>
        <w:pStyle w:val="Heading1"/>
        <w:rPr>
          <w:bCs/>
        </w:rPr>
      </w:pPr>
      <w:bookmarkStart w:id="22" w:name="_Toc488496847"/>
      <w:bookmarkStart w:id="23" w:name="_Toc14718370"/>
      <w:r w:rsidRPr="00AB5018">
        <w:t>Estimation</w:t>
      </w:r>
      <w:r w:rsidRPr="00AB5018">
        <w:rPr>
          <w:bCs/>
        </w:rPr>
        <w:t xml:space="preserve"> of Effective Yield Curvature and Neutral Axis Depth</w:t>
      </w:r>
      <w:bookmarkEnd w:id="22"/>
      <w:bookmarkEnd w:id="23"/>
    </w:p>
    <w:p w14:paraId="6B310A07" w14:textId="77777777" w:rsidR="003C3A67" w:rsidRPr="00AB5018" w:rsidRDefault="003C3A67" w:rsidP="005A246B">
      <w:r w:rsidRPr="00AB5018">
        <w:t xml:space="preserve">Another important variable is the neutral axis location </w:t>
      </w:r>
      <w:r w:rsidR="00DA5629" w:rsidRPr="00AB5018">
        <w:t xml:space="preserve">at </w:t>
      </w:r>
      <w:r w:rsidR="005A246B" w:rsidRPr="00AB5018">
        <w:t xml:space="preserve">each storey level because the base </w:t>
      </w:r>
      <w:r w:rsidR="00401E4B" w:rsidRPr="00AB5018">
        <w:t xml:space="preserve">neutral </w:t>
      </w:r>
      <w:r w:rsidR="005A246B" w:rsidRPr="00AB5018">
        <w:t xml:space="preserve">axis depth determines the centre of rotation once the RC wall rotates as a rigid block in the plastic phase. </w:t>
      </w:r>
      <w:r w:rsidRPr="00AB5018">
        <w:t xml:space="preserve">Due to inelastic behaviour of </w:t>
      </w:r>
      <w:r w:rsidR="00DA5629" w:rsidRPr="00AB5018">
        <w:t xml:space="preserve">concrete in compression </w:t>
      </w:r>
      <w:r w:rsidRPr="00AB5018">
        <w:t xml:space="preserve">and </w:t>
      </w:r>
      <w:r w:rsidR="00DA5629" w:rsidRPr="00AB5018">
        <w:t xml:space="preserve">its </w:t>
      </w:r>
      <w:r w:rsidRPr="00AB5018">
        <w:t xml:space="preserve">negligible strength in tension, the section neutral axis </w:t>
      </w:r>
      <w:r w:rsidR="00DA5629" w:rsidRPr="00AB5018">
        <w:t>has to be positioned</w:t>
      </w:r>
      <w:r w:rsidRPr="00AB5018">
        <w:t xml:space="preserve"> to satisfy the equilibrium </w:t>
      </w:r>
      <w:r w:rsidR="00DA5629" w:rsidRPr="00AB5018">
        <w:t>between the axial load, the concrete compression force, and the compressive and tensile forces carried by the reinforcing bars</w:t>
      </w:r>
      <w:r w:rsidRPr="00AB5018">
        <w:t xml:space="preserve">. However, </w:t>
      </w:r>
      <w:r w:rsidR="00DA5629" w:rsidRPr="00AB5018">
        <w:t xml:space="preserve">from the distribution of bending moment (which also </w:t>
      </w:r>
      <w:r w:rsidR="00D62EFA" w:rsidRPr="00AB5018">
        <w:t xml:space="preserve">resembles </w:t>
      </w:r>
      <w:r w:rsidR="00DA5629" w:rsidRPr="00AB5018">
        <w:t>the curvature distribution</w:t>
      </w:r>
      <w:r w:rsidR="00D62EFA" w:rsidRPr="00AB5018">
        <w:t xml:space="preserve"> until yielding</w:t>
      </w:r>
      <w:r w:rsidR="00DA5629" w:rsidRPr="00AB5018">
        <w:t xml:space="preserve">), it can be confided that </w:t>
      </w:r>
      <w:r w:rsidRPr="00AB5018">
        <w:t xml:space="preserve">when the wall base section </w:t>
      </w:r>
      <w:r w:rsidR="00DA5629" w:rsidRPr="00AB5018">
        <w:t xml:space="preserve">reaches </w:t>
      </w:r>
      <w:r w:rsidRPr="00AB5018">
        <w:t xml:space="preserve">the effective yield curvature, the section curvatures at upper storey levels are less than the effective yield curvature. </w:t>
      </w:r>
    </w:p>
    <w:p w14:paraId="535A91F9" w14:textId="77777777" w:rsidR="00AA571C" w:rsidRPr="00AB5018" w:rsidRDefault="003C3A67" w:rsidP="00715780">
      <w:r w:rsidRPr="00AB5018">
        <w:lastRenderedPageBreak/>
        <w:t xml:space="preserve">An extensive parametric section-analysis is conducted </w:t>
      </w:r>
      <w:r w:rsidR="00D62EFA" w:rsidRPr="00AB5018">
        <w:t xml:space="preserve">on various wall sections </w:t>
      </w:r>
      <w:r w:rsidRPr="00AB5018">
        <w:t xml:space="preserve">to </w:t>
      </w:r>
      <w:r w:rsidR="00943233" w:rsidRPr="00AB5018">
        <w:t>investigate</w:t>
      </w:r>
      <w:r w:rsidR="00D62EFA" w:rsidRPr="00AB5018">
        <w:t xml:space="preserve"> </w:t>
      </w:r>
      <w:r w:rsidRPr="00AB5018">
        <w:t>the variation of effective yield curvature (and equivalent neutral axis depth) in the</w:t>
      </w:r>
      <w:r w:rsidR="00D62EFA" w:rsidRPr="00AB5018">
        <w:t>ir</w:t>
      </w:r>
      <w:r w:rsidRPr="00AB5018">
        <w:t xml:space="preserve"> moment-curvature </w:t>
      </w:r>
      <w:r w:rsidR="00D62EFA" w:rsidRPr="00AB5018">
        <w:t>responses</w:t>
      </w:r>
      <w:r w:rsidRPr="00AB5018">
        <w:t>. Moreover, th</w:t>
      </w:r>
      <w:r w:rsidR="00943233" w:rsidRPr="00AB5018">
        <w:t>is</w:t>
      </w:r>
      <w:r w:rsidRPr="00AB5018">
        <w:t xml:space="preserve"> parametric study also investigates the variation of neutral axis depth when the section</w:t>
      </w:r>
      <w:r w:rsidR="00943233" w:rsidRPr="00AB5018">
        <w:t>s</w:t>
      </w:r>
      <w:r w:rsidRPr="00AB5018">
        <w:t xml:space="preserve"> reach </w:t>
      </w:r>
      <w:r w:rsidR="00943233" w:rsidRPr="00AB5018">
        <w:t xml:space="preserve">their </w:t>
      </w:r>
      <w:r w:rsidRPr="00AB5018">
        <w:t xml:space="preserve">ultimate flexural strength. The effective yield curvature is determined using </w:t>
      </w:r>
      <w:r w:rsidR="00024961" w:rsidRPr="00AB5018">
        <w:t xml:space="preserve">a </w:t>
      </w:r>
      <w:r w:rsidRPr="00AB5018">
        <w:t xml:space="preserve">standard moment-curvature </w:t>
      </w:r>
      <w:r w:rsidR="00024961" w:rsidRPr="00AB5018">
        <w:t xml:space="preserve">analysis </w:t>
      </w:r>
      <w:r w:rsidRPr="00AB5018">
        <w:t>satisfying strain compatibility (</w:t>
      </w:r>
      <w:r w:rsidR="00134EFC" w:rsidRPr="00AB5018">
        <w:t xml:space="preserve">using </w:t>
      </w:r>
      <w:r w:rsidR="00024961" w:rsidRPr="00AB5018">
        <w:t xml:space="preserve">a </w:t>
      </w:r>
      <w:r w:rsidRPr="00AB5018">
        <w:t xml:space="preserve">linear </w:t>
      </w:r>
      <w:r w:rsidR="00134EFC" w:rsidRPr="00AB5018">
        <w:t xml:space="preserve">strain profile </w:t>
      </w:r>
      <w:r w:rsidRPr="00AB5018">
        <w:t xml:space="preserve">across the section </w:t>
      </w:r>
      <w:r w:rsidR="00134EFC" w:rsidRPr="00AB5018">
        <w:t xml:space="preserve">in line </w:t>
      </w:r>
      <w:r w:rsidRPr="00AB5018">
        <w:t xml:space="preserve">with </w:t>
      </w:r>
      <w:r w:rsidR="00134EFC" w:rsidRPr="00AB5018">
        <w:t xml:space="preserve">the </w:t>
      </w:r>
      <w:r w:rsidRPr="00AB5018">
        <w:rPr>
          <w:i/>
        </w:rPr>
        <w:t>pla</w:t>
      </w:r>
      <w:r w:rsidR="00134EFC" w:rsidRPr="00AB5018">
        <w:rPr>
          <w:i/>
        </w:rPr>
        <w:t>ne</w:t>
      </w:r>
      <w:r w:rsidRPr="00AB5018">
        <w:rPr>
          <w:i/>
        </w:rPr>
        <w:t xml:space="preserve"> section remains plane</w:t>
      </w:r>
      <w:r w:rsidRPr="00AB5018">
        <w:t xml:space="preserve"> assumption), material stress-strain relationships, and </w:t>
      </w:r>
      <w:r w:rsidR="00134EFC" w:rsidRPr="00AB5018">
        <w:t xml:space="preserve">section </w:t>
      </w:r>
      <w:r w:rsidRPr="00AB5018">
        <w:t xml:space="preserve">equilibrium. Although </w:t>
      </w:r>
      <w:r w:rsidR="00943233" w:rsidRPr="00AB5018">
        <w:t xml:space="preserve">the </w:t>
      </w:r>
      <w:r w:rsidRPr="00AB5018">
        <w:t xml:space="preserve">effective yield curvature of a section can change slightly due to </w:t>
      </w:r>
      <w:r w:rsidR="00CD5337" w:rsidRPr="00AB5018">
        <w:t xml:space="preserve">the effects of </w:t>
      </w:r>
      <w:r w:rsidRPr="00AB5018">
        <w:t xml:space="preserve">tension stiffening and </w:t>
      </w:r>
      <w:r w:rsidR="00CD5337" w:rsidRPr="00AB5018">
        <w:t>bond-</w:t>
      </w:r>
      <w:r w:rsidRPr="00AB5018">
        <w:t>slip, this study neglects them</w:t>
      </w:r>
      <w:r w:rsidR="00943233" w:rsidRPr="00AB5018">
        <w:t xml:space="preserve"> for brevity</w:t>
      </w:r>
      <w:r w:rsidRPr="00AB5018">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431"/>
      </w:tblGrid>
      <w:tr w:rsidR="00C54862" w:rsidRPr="00AB5018" w14:paraId="061704FF" w14:textId="77777777" w:rsidTr="00B8177C">
        <w:tc>
          <w:tcPr>
            <w:tcW w:w="4431" w:type="dxa"/>
          </w:tcPr>
          <w:p w14:paraId="3F5D3FA0" w14:textId="77777777" w:rsidR="00C54862" w:rsidRPr="00AB5018" w:rsidRDefault="00C54862" w:rsidP="00E370C6">
            <w:pPr>
              <w:spacing w:before="240" w:after="0"/>
              <w:jc w:val="center"/>
              <w:rPr>
                <w:noProof/>
                <w:sz w:val="16"/>
                <w:szCs w:val="16"/>
                <w:lang w:val="en-US"/>
              </w:rPr>
            </w:pPr>
            <w:r w:rsidRPr="00AB5018">
              <w:rPr>
                <w:noProof/>
                <w:lang w:eastAsia="en-NZ" w:bidi="ne-NP"/>
              </w:rPr>
              <w:drawing>
                <wp:inline distT="0" distB="0" distL="0" distR="0" wp14:anchorId="554A3019" wp14:editId="1A2410F1">
                  <wp:extent cx="2520000" cy="56375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20000" cy="563755"/>
                          </a:xfrm>
                          <a:prstGeom prst="rect">
                            <a:avLst/>
                          </a:prstGeom>
                        </pic:spPr>
                      </pic:pic>
                    </a:graphicData>
                  </a:graphic>
                </wp:inline>
              </w:drawing>
            </w:r>
          </w:p>
          <w:p w14:paraId="775EACC5" w14:textId="77777777" w:rsidR="00C54862" w:rsidRPr="00AB5018" w:rsidRDefault="00C54862" w:rsidP="00E370C6">
            <w:pPr>
              <w:spacing w:before="240" w:after="0"/>
              <w:jc w:val="center"/>
              <w:rPr>
                <w:noProof/>
                <w:sz w:val="16"/>
                <w:szCs w:val="16"/>
                <w:lang w:val="en-US"/>
              </w:rPr>
            </w:pPr>
            <w:r w:rsidRPr="00AB5018">
              <w:rPr>
                <w:rFonts w:asciiTheme="majorBidi" w:hAnsiTheme="majorBidi" w:cstheme="majorBidi"/>
                <w:i/>
                <w:iCs/>
                <w:sz w:val="16"/>
                <w:szCs w:val="16"/>
              </w:rPr>
              <w:t>a) Section parameters</w:t>
            </w:r>
          </w:p>
        </w:tc>
      </w:tr>
      <w:tr w:rsidR="00C54862" w:rsidRPr="00AB5018" w14:paraId="09BF78F4" w14:textId="77777777" w:rsidTr="00B8177C">
        <w:tc>
          <w:tcPr>
            <w:tcW w:w="4431" w:type="dxa"/>
          </w:tcPr>
          <w:p w14:paraId="3C274ED4" w14:textId="77777777" w:rsidR="00C54862" w:rsidRPr="00AB5018" w:rsidRDefault="00C54862" w:rsidP="00E370C6">
            <w:pPr>
              <w:spacing w:before="240" w:after="0"/>
              <w:jc w:val="center"/>
              <w:rPr>
                <w:noProof/>
                <w:sz w:val="16"/>
                <w:szCs w:val="16"/>
                <w:lang w:val="en-US"/>
              </w:rPr>
            </w:pPr>
            <w:r w:rsidRPr="00AB5018">
              <w:rPr>
                <w:noProof/>
                <w:lang w:eastAsia="en-NZ" w:bidi="ne-NP"/>
              </w:rPr>
              <w:drawing>
                <wp:inline distT="0" distB="0" distL="0" distR="0" wp14:anchorId="74AAA991" wp14:editId="52380C79">
                  <wp:extent cx="2007478" cy="3657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07478" cy="3657600"/>
                          </a:xfrm>
                          <a:prstGeom prst="rect">
                            <a:avLst/>
                          </a:prstGeom>
                        </pic:spPr>
                      </pic:pic>
                    </a:graphicData>
                  </a:graphic>
                </wp:inline>
              </w:drawing>
            </w:r>
          </w:p>
          <w:p w14:paraId="4B07EA97" w14:textId="77777777" w:rsidR="00C54862" w:rsidRPr="00AB5018" w:rsidRDefault="00C54862" w:rsidP="00E370C6">
            <w:pPr>
              <w:spacing w:before="240"/>
              <w:jc w:val="center"/>
              <w:rPr>
                <w:noProof/>
                <w:sz w:val="16"/>
                <w:szCs w:val="16"/>
                <w:lang w:val="en-US"/>
              </w:rPr>
            </w:pPr>
            <w:r w:rsidRPr="00AB5018">
              <w:rPr>
                <w:sz w:val="16"/>
                <w:szCs w:val="16"/>
              </w:rPr>
              <w:t>b) Section analysis variables</w:t>
            </w:r>
          </w:p>
        </w:tc>
      </w:tr>
    </w:tbl>
    <w:p w14:paraId="7D0E6D92" w14:textId="118FD0CE" w:rsidR="00C54862" w:rsidRPr="00AB5018" w:rsidRDefault="00C54862" w:rsidP="00C54862">
      <w:pPr>
        <w:spacing w:after="240"/>
        <w:jc w:val="center"/>
        <w:rPr>
          <w:b/>
          <w:bCs/>
          <w:i/>
          <w:iCs/>
        </w:rPr>
      </w:pPr>
      <w:bookmarkStart w:id="24" w:name="_Ref488511403"/>
      <w:bookmarkStart w:id="25" w:name="_Toc14724983"/>
      <w:r w:rsidRPr="00AB5018">
        <w:rPr>
          <w:b/>
          <w:bCs/>
          <w:i/>
          <w:iCs/>
        </w:rPr>
        <w:t xml:space="preserve">Figure </w:t>
      </w:r>
      <w:r w:rsidRPr="00AB5018">
        <w:rPr>
          <w:b/>
          <w:bCs/>
          <w:i/>
          <w:iCs/>
        </w:rPr>
        <w:fldChar w:fldCharType="begin"/>
      </w:r>
      <w:r w:rsidRPr="00AB5018">
        <w:rPr>
          <w:b/>
          <w:bCs/>
          <w:i/>
          <w:iCs/>
        </w:rPr>
        <w:instrText xml:space="preserve"> SEQ Figure \* ARABIC </w:instrText>
      </w:r>
      <w:r w:rsidRPr="00AB5018">
        <w:rPr>
          <w:b/>
          <w:bCs/>
          <w:i/>
          <w:iCs/>
        </w:rPr>
        <w:fldChar w:fldCharType="separate"/>
      </w:r>
      <w:r w:rsidRPr="00AB5018">
        <w:rPr>
          <w:b/>
          <w:bCs/>
          <w:i/>
          <w:iCs/>
          <w:noProof/>
        </w:rPr>
        <w:t>8</w:t>
      </w:r>
      <w:r w:rsidRPr="00AB5018">
        <w:rPr>
          <w:b/>
          <w:bCs/>
          <w:i/>
          <w:iCs/>
          <w:noProof/>
        </w:rPr>
        <w:fldChar w:fldCharType="end"/>
      </w:r>
      <w:bookmarkEnd w:id="24"/>
      <w:r w:rsidRPr="00AB5018">
        <w:rPr>
          <w:b/>
          <w:bCs/>
          <w:i/>
          <w:iCs/>
        </w:rPr>
        <w:t>: Moment-curvature analysis and variables definition</w:t>
      </w:r>
      <w:bookmarkEnd w:id="25"/>
      <w:r w:rsidRPr="00AB5018">
        <w:rPr>
          <w:b/>
          <w:bCs/>
          <w:i/>
          <w:iCs/>
        </w:rPr>
        <w:t>.</w:t>
      </w:r>
    </w:p>
    <w:p w14:paraId="13DB2916" w14:textId="77777777" w:rsidR="00E370C6" w:rsidRPr="00AB5018" w:rsidRDefault="00E370C6" w:rsidP="0049235C">
      <w:r w:rsidRPr="00AB5018">
        <w:t xml:space="preserve">General features of the wall sections and the ranges of section variables included in the parametric analysis are shown in Figure 8. The longitudinal reinforcing bars in the boundary zone are spaced at 200 mm centres, and in the web they are assumed to be uniformly distributed to give the desired web reinforcement ratio (i.e. 2.5%). The stress-strain curve of concrete in compression is assumed based on the model proposed by Mander et al. [35], and an </w:t>
      </w:r>
      <w:proofErr w:type="spellStart"/>
      <w:r w:rsidRPr="00AB5018">
        <w:t>elasto</w:t>
      </w:r>
      <w:proofErr w:type="spellEnd"/>
      <w:r w:rsidRPr="00AB5018">
        <w:t xml:space="preserve">-plastic stress-strain relationship is employed for reinforcing bars. </w:t>
      </w:r>
    </w:p>
    <w:p w14:paraId="6B6724E1" w14:textId="5103A4EE" w:rsidR="0049235C" w:rsidRPr="00AB5018" w:rsidRDefault="0049235C" w:rsidP="0049235C">
      <w:r w:rsidRPr="00AB5018">
        <w:t xml:space="preserve">As shown in Figure 9, the effective yield curvature, </w:t>
      </w:r>
      <w:proofErr w:type="spellStart"/>
      <w:r w:rsidRPr="00AB5018">
        <w:t>ϕ</w:t>
      </w:r>
      <w:r w:rsidRPr="00AB5018">
        <w:rPr>
          <w:vertAlign w:val="subscript"/>
        </w:rPr>
        <w:t>yeff</w:t>
      </w:r>
      <w:proofErr w:type="spellEnd"/>
      <w:r w:rsidRPr="00AB5018">
        <w:t xml:space="preserve">, is obtained by extrapolating the first-yield curvature, </w:t>
      </w:r>
      <w:proofErr w:type="spellStart"/>
      <w:r w:rsidRPr="00AB5018">
        <w:t>ϕ</w:t>
      </w:r>
      <w:r w:rsidRPr="00AB5018">
        <w:rPr>
          <w:vertAlign w:val="subscript"/>
        </w:rPr>
        <w:t>y</w:t>
      </w:r>
      <w:proofErr w:type="spellEnd"/>
      <w:r w:rsidRPr="00AB5018">
        <w:t xml:space="preserve"> to a point where the moment reaches the ultimate strength, M</w:t>
      </w:r>
      <w:r w:rsidRPr="00AB5018">
        <w:rPr>
          <w:vertAlign w:val="subscript"/>
        </w:rPr>
        <w:t>u</w:t>
      </w:r>
      <w:r w:rsidRPr="00AB5018">
        <w:t xml:space="preserve">, assuming </w:t>
      </w:r>
      <w:proofErr w:type="spellStart"/>
      <w:r w:rsidRPr="00AB5018">
        <w:t>elasto</w:t>
      </w:r>
      <w:proofErr w:type="spellEnd"/>
      <w:r w:rsidRPr="00AB5018">
        <w:t xml:space="preserve">-plastic response; i.e. </w:t>
      </w:r>
    </w:p>
    <w:p w14:paraId="6EFECEC9" w14:textId="77777777" w:rsidR="0049235C" w:rsidRPr="00AB5018" w:rsidRDefault="00114454" w:rsidP="0049235C">
      <m:oMath>
        <m:sSub>
          <m:sSubPr>
            <m:ctrlPr>
              <w:rPr>
                <w:rFonts w:ascii="Cambria Math" w:hAnsi="Cambria Math"/>
                <w:i/>
              </w:rPr>
            </m:ctrlPr>
          </m:sSubPr>
          <m:e>
            <m:r>
              <m:rPr>
                <m:sty m:val="p"/>
              </m:rPr>
              <w:rPr>
                <w:rFonts w:ascii="Cambria Math" w:hAnsi="Cambria Math"/>
              </w:rPr>
              <m:t>ϕ</m:t>
            </m:r>
          </m:e>
          <m:sub>
            <m:r>
              <w:rPr>
                <w:rFonts w:ascii="Cambria Math" w:hAnsi="Cambria Math"/>
              </w:rPr>
              <m:t>yeff</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m:t>
                </m:r>
              </m:sub>
            </m:sSub>
          </m:num>
          <m:den>
            <m:sSub>
              <m:sSubPr>
                <m:ctrlPr>
                  <w:rPr>
                    <w:rFonts w:ascii="Cambria Math" w:hAnsi="Cambria Math"/>
                    <w:i/>
                  </w:rPr>
                </m:ctrlPr>
              </m:sSubPr>
              <m:e>
                <m:r>
                  <w:rPr>
                    <w:rFonts w:ascii="Cambria Math" w:hAnsi="Cambria Math"/>
                  </w:rPr>
                  <m:t>M</m:t>
                </m:r>
              </m:e>
              <m:sub>
                <m:r>
                  <w:rPr>
                    <w:rFonts w:ascii="Cambria Math" w:hAnsi="Cambria Math"/>
                  </w:rPr>
                  <m:t>y</m:t>
                </m:r>
              </m:sub>
            </m:sSub>
          </m:den>
        </m:f>
        <m:r>
          <w:rPr>
            <w:rFonts w:ascii="Cambria Math" w:hAnsi="Cambria Math"/>
          </w:rPr>
          <m:t>×</m:t>
        </m:r>
        <m:sSub>
          <m:sSubPr>
            <m:ctrlPr>
              <w:rPr>
                <w:rFonts w:ascii="Cambria Math" w:hAnsi="Cambria Math"/>
                <w:i/>
              </w:rPr>
            </m:ctrlPr>
          </m:sSubPr>
          <m:e>
            <m:r>
              <m:rPr>
                <m:sty m:val="p"/>
              </m:rPr>
              <w:rPr>
                <w:rFonts w:ascii="Cambria Math" w:hAnsi="Cambria Math"/>
              </w:rPr>
              <m:t>ϕ</m:t>
            </m:r>
          </m:e>
          <m:sub>
            <m:r>
              <w:rPr>
                <w:rFonts w:ascii="Cambria Math" w:hAnsi="Cambria Math"/>
              </w:rPr>
              <m:t>y</m:t>
            </m:r>
          </m:sub>
        </m:sSub>
      </m:oMath>
      <w:r w:rsidR="0049235C" w:rsidRPr="00AB5018">
        <w:t xml:space="preserve">                                                                 (11)   </w:t>
      </w:r>
    </w:p>
    <w:p w14:paraId="404FE962" w14:textId="77777777" w:rsidR="0049235C" w:rsidRPr="00AB5018" w:rsidRDefault="0049235C" w:rsidP="0049235C">
      <w:r w:rsidRPr="00AB5018">
        <w:t>where M</w:t>
      </w:r>
      <w:r w:rsidRPr="00AB5018">
        <w:rPr>
          <w:vertAlign w:val="subscript"/>
        </w:rPr>
        <w:t>y</w:t>
      </w:r>
      <w:r w:rsidRPr="00AB5018">
        <w:t xml:space="preserve"> is the moment resistance when the most extreme longitudinal rebar located in the boundary zone reaches </w:t>
      </w:r>
      <w:proofErr w:type="spellStart"/>
      <w:r w:rsidRPr="00AB5018">
        <w:t>ε</w:t>
      </w:r>
      <w:r w:rsidRPr="00AB5018">
        <w:rPr>
          <w:vertAlign w:val="subscript"/>
        </w:rPr>
        <w:t>y</w:t>
      </w:r>
      <w:proofErr w:type="spellEnd"/>
      <w:r w:rsidRPr="00AB5018">
        <w:t xml:space="preserve"> (this condition holds true when the axial loads applied on the wall sections are relatively low) and the ultimate (nominal) flexural strength, </w:t>
      </w:r>
      <w:proofErr w:type="spellStart"/>
      <w:r w:rsidRPr="00AB5018">
        <w:t>M</w:t>
      </w:r>
      <w:r w:rsidRPr="00AB5018">
        <w:rPr>
          <w:vertAlign w:val="subscript"/>
        </w:rPr>
        <w:t>n</w:t>
      </w:r>
      <w:proofErr w:type="spellEnd"/>
      <w:r w:rsidRPr="00AB5018">
        <w:t>, is defined as the section moment capacity corresponding to the concrete strain of 0.003 at the extreme compression fibre.</w:t>
      </w:r>
    </w:p>
    <w:tbl>
      <w:tblPr>
        <w:tblStyle w:val="TableGrid"/>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31"/>
      </w:tblGrid>
      <w:tr w:rsidR="00C54862" w:rsidRPr="00AB5018" w14:paraId="7C52FE72" w14:textId="77777777" w:rsidTr="00B8177C">
        <w:tc>
          <w:tcPr>
            <w:tcW w:w="4431" w:type="dxa"/>
          </w:tcPr>
          <w:p w14:paraId="7E9D870D" w14:textId="77777777" w:rsidR="00C54862" w:rsidRPr="00AB5018" w:rsidRDefault="00C54862" w:rsidP="00B8177C">
            <w:pPr>
              <w:spacing w:after="0"/>
              <w:jc w:val="center"/>
            </w:pPr>
            <w:r w:rsidRPr="00AB5018">
              <w:rPr>
                <w:noProof/>
                <w:lang w:eastAsia="en-NZ" w:bidi="ne-NP"/>
              </w:rPr>
              <w:drawing>
                <wp:inline distT="0" distB="0" distL="0" distR="0" wp14:anchorId="513B8A02" wp14:editId="742A3E4C">
                  <wp:extent cx="2532630" cy="187200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32630" cy="1872000"/>
                          </a:xfrm>
                          <a:prstGeom prst="rect">
                            <a:avLst/>
                          </a:prstGeom>
                        </pic:spPr>
                      </pic:pic>
                    </a:graphicData>
                  </a:graphic>
                </wp:inline>
              </w:drawing>
            </w:r>
          </w:p>
        </w:tc>
      </w:tr>
    </w:tbl>
    <w:p w14:paraId="16F85E04" w14:textId="77777777" w:rsidR="00C54862" w:rsidRPr="00AB5018" w:rsidRDefault="00C54862" w:rsidP="00C54862">
      <w:pPr>
        <w:pStyle w:val="Caption"/>
        <w:spacing w:before="120" w:after="240"/>
      </w:pPr>
      <w:r w:rsidRPr="00AB5018">
        <w:t xml:space="preserve">Figure </w:t>
      </w:r>
      <w:fldSimple w:instr=" SEQ Figure \* ARABIC ">
        <w:r w:rsidRPr="00AB5018">
          <w:rPr>
            <w:noProof/>
          </w:rPr>
          <w:t>9</w:t>
        </w:r>
      </w:fldSimple>
      <w:r w:rsidRPr="00AB5018">
        <w:t>: Definition of effective curvature in the section analysis.</w:t>
      </w:r>
    </w:p>
    <w:p w14:paraId="55B94613" w14:textId="2E3C6D8D" w:rsidR="0049235C" w:rsidRPr="00AB5018" w:rsidRDefault="0049235C" w:rsidP="0049235C">
      <w:r w:rsidRPr="00AB5018">
        <w:t xml:space="preserve">Although multiple analyses were performed to estimate the effective yield curvature of rectangular wall cross sections for a given axial load and section geometry, only a few selected cases are presented here for brevity. Typical results of the parametric section analyses are shown in </w:t>
      </w:r>
      <w:r w:rsidRPr="00AB5018">
        <w:fldChar w:fldCharType="begin"/>
      </w:r>
      <w:r w:rsidRPr="00AB5018">
        <w:instrText xml:space="preserve"> REF _Ref488511468 \h </w:instrText>
      </w:r>
      <w:r w:rsidR="00AB5018">
        <w:instrText xml:space="preserve"> \* MERGEFORMAT </w:instrText>
      </w:r>
      <w:r w:rsidRPr="00AB5018">
        <w:fldChar w:fldCharType="separate"/>
      </w:r>
      <w:r w:rsidR="00EB58C6" w:rsidRPr="00AB5018">
        <w:t xml:space="preserve">Figure </w:t>
      </w:r>
      <w:r w:rsidR="00EB58C6" w:rsidRPr="00AB5018">
        <w:rPr>
          <w:noProof/>
        </w:rPr>
        <w:t>10</w:t>
      </w:r>
      <w:r w:rsidRPr="00AB5018">
        <w:fldChar w:fldCharType="end"/>
      </w:r>
      <w:r w:rsidRPr="00AB5018">
        <w:t xml:space="preserve"> and </w:t>
      </w:r>
      <w:r w:rsidRPr="00AB5018">
        <w:fldChar w:fldCharType="begin"/>
      </w:r>
      <w:r w:rsidRPr="00AB5018">
        <w:instrText xml:space="preserve"> REF _Ref488511481 \h </w:instrText>
      </w:r>
      <w:r w:rsidR="00AB5018">
        <w:instrText xml:space="preserve"> \* MERGEFORMAT </w:instrText>
      </w:r>
      <w:r w:rsidRPr="00AB5018">
        <w:fldChar w:fldCharType="separate"/>
      </w:r>
      <w:r w:rsidR="00EB58C6" w:rsidRPr="00AB5018">
        <w:t xml:space="preserve">Figure </w:t>
      </w:r>
      <w:r w:rsidR="00EB58C6" w:rsidRPr="00AB5018">
        <w:rPr>
          <w:noProof/>
        </w:rPr>
        <w:t>11</w:t>
      </w:r>
      <w:r w:rsidRPr="00AB5018">
        <w:fldChar w:fldCharType="end"/>
      </w:r>
      <w:r w:rsidRPr="00AB5018">
        <w:t xml:space="preserve"> for a rectangular wall section with a constant longitudinal web reinforcement ratio, concrete compressive strength and steel reinforcement yield strength. Each chart plots the effective yield curvature as a function of the axial load for different longitudinal boundary reinforcement ratios for a specified wall length (4 m in </w:t>
      </w:r>
      <w:r w:rsidRPr="00AB5018">
        <w:fldChar w:fldCharType="begin"/>
      </w:r>
      <w:r w:rsidRPr="00AB5018">
        <w:instrText xml:space="preserve"> REF _Ref488511468 \h </w:instrText>
      </w:r>
      <w:r w:rsidR="00AB5018">
        <w:instrText xml:space="preserve"> \* MERGEFORMAT </w:instrText>
      </w:r>
      <w:r w:rsidRPr="00AB5018">
        <w:fldChar w:fldCharType="separate"/>
      </w:r>
      <w:r w:rsidR="00EB58C6" w:rsidRPr="00AB5018">
        <w:t xml:space="preserve">Figure </w:t>
      </w:r>
      <w:r w:rsidR="00EB58C6" w:rsidRPr="00AB5018">
        <w:rPr>
          <w:noProof/>
        </w:rPr>
        <w:t>10</w:t>
      </w:r>
      <w:r w:rsidRPr="00AB5018">
        <w:fldChar w:fldCharType="end"/>
      </w:r>
      <w:r w:rsidRPr="00AB5018">
        <w:t xml:space="preserve"> and 6 m in </w:t>
      </w:r>
      <w:r w:rsidRPr="00AB5018">
        <w:fldChar w:fldCharType="begin"/>
      </w:r>
      <w:r w:rsidRPr="00AB5018">
        <w:instrText xml:space="preserve"> REF _Ref488511481 \h </w:instrText>
      </w:r>
      <w:r w:rsidR="00AB5018">
        <w:instrText xml:space="preserve"> \* MERGEFORMAT </w:instrText>
      </w:r>
      <w:r w:rsidRPr="00AB5018">
        <w:fldChar w:fldCharType="separate"/>
      </w:r>
      <w:r w:rsidR="00EB58C6" w:rsidRPr="00AB5018">
        <w:t xml:space="preserve">Figure </w:t>
      </w:r>
      <w:r w:rsidR="00EB58C6" w:rsidRPr="00AB5018">
        <w:rPr>
          <w:noProof/>
        </w:rPr>
        <w:t>11</w:t>
      </w:r>
      <w:r w:rsidRPr="00AB5018">
        <w:fldChar w:fldCharType="end"/>
      </w:r>
      <w:r w:rsidRPr="00AB5018">
        <w:t xml:space="preserve">) and a constant boundary zone length to wall length ratio (0.1 and 0.2). For </w:t>
      </w:r>
      <w:r w:rsidR="002A7469" w:rsidRPr="00AB5018">
        <w:t xml:space="preserve">known values of </w:t>
      </w:r>
      <w:r w:rsidRPr="00AB5018">
        <w:t xml:space="preserve">axial load, wall length, longitudinal boundary reinforcement ratio and longitudinal web reinforcement ratio, the effective yield curvature coefficient can be interpolated between the plotted curves. </w:t>
      </w:r>
      <w:r w:rsidR="002A7469" w:rsidRPr="00AB5018">
        <w:t xml:space="preserve">It is worth noting here that the </w:t>
      </w:r>
      <w:r w:rsidRPr="00AB5018">
        <w:t xml:space="preserve">bilinear idealization method based on Equation (11) introduces some error; especially in sections with low percentage of boundary reinforcement and low axial load ratios. For example, while the first yield curvature should decrease as the axial load ratio decreases, </w:t>
      </w:r>
      <w:r w:rsidRPr="00AB5018">
        <w:fldChar w:fldCharType="begin"/>
      </w:r>
      <w:r w:rsidRPr="00AB5018">
        <w:instrText xml:space="preserve"> REF _Ref488511468 \h </w:instrText>
      </w:r>
      <w:r w:rsidR="00AB5018">
        <w:instrText xml:space="preserve"> \* MERGEFORMAT </w:instrText>
      </w:r>
      <w:r w:rsidRPr="00AB5018">
        <w:fldChar w:fldCharType="separate"/>
      </w:r>
      <w:r w:rsidR="00EB58C6" w:rsidRPr="00AB5018">
        <w:t xml:space="preserve">Figure </w:t>
      </w:r>
      <w:r w:rsidR="00EB58C6" w:rsidRPr="00AB5018">
        <w:rPr>
          <w:noProof/>
        </w:rPr>
        <w:t>10</w:t>
      </w:r>
      <w:r w:rsidRPr="00AB5018">
        <w:fldChar w:fldCharType="end"/>
      </w:r>
      <w:r w:rsidRPr="00AB5018">
        <w:t xml:space="preserve"> and </w:t>
      </w:r>
      <w:r w:rsidRPr="00AB5018">
        <w:fldChar w:fldCharType="begin"/>
      </w:r>
      <w:r w:rsidRPr="00AB5018">
        <w:instrText xml:space="preserve"> REF _Ref488511481 \h </w:instrText>
      </w:r>
      <w:r w:rsidR="00AB5018">
        <w:instrText xml:space="preserve"> \* MERGEFORMAT </w:instrText>
      </w:r>
      <w:r w:rsidRPr="00AB5018">
        <w:fldChar w:fldCharType="separate"/>
      </w:r>
      <w:r w:rsidR="00EB58C6" w:rsidRPr="00AB5018">
        <w:t xml:space="preserve">Figure </w:t>
      </w:r>
      <w:r w:rsidR="00EB58C6" w:rsidRPr="00AB5018">
        <w:rPr>
          <w:noProof/>
        </w:rPr>
        <w:t>11</w:t>
      </w:r>
      <w:r w:rsidRPr="00AB5018">
        <w:fldChar w:fldCharType="end"/>
      </w:r>
      <w:r w:rsidRPr="00AB5018">
        <w:t xml:space="preserve"> show an opposite trend for axial load ratios less than 0.025 for most cases with 0.5 and 1 percent boundary reinforcement ratios. </w:t>
      </w:r>
    </w:p>
    <w:p w14:paraId="4F53BF92" w14:textId="2113AA75" w:rsidR="005A3C04" w:rsidRPr="00AB5018" w:rsidRDefault="005A3C04">
      <w:pPr>
        <w:rPr>
          <w:rtl/>
        </w:rPr>
      </w:pPr>
      <w:r w:rsidRPr="00AB5018">
        <w:t>However, it is desirable to develop a simplified formulation for rapid estimation of effective yield curvature without undertaking moment curvature analysis. Hence, the results of moment curvature analyses are herein compared with two simple expressions (</w:t>
      </w:r>
      <w:r w:rsidR="00C54862" w:rsidRPr="00AB5018">
        <w:t>E</w:t>
      </w:r>
      <w:r w:rsidRPr="00AB5018">
        <w:t>quations 12 and 13) proposed in the literature [</w:t>
      </w:r>
      <w:r w:rsidR="00C54B37" w:rsidRPr="00AB5018">
        <w:t>36,37</w:t>
      </w:r>
      <w:r w:rsidRPr="00AB5018">
        <w:t xml:space="preserve">] that are commonly used for estimation of effective yield curvature. While both of these equations are independent of the applied axial force, the formulation in Equation (13) takes the effect of boundary reinforcement into account. </w:t>
      </w:r>
    </w:p>
    <w:p w14:paraId="5AE93362" w14:textId="77777777" w:rsidR="005A3C04" w:rsidRPr="00AB5018" w:rsidRDefault="00114454" w:rsidP="005A3C04">
      <m:oMath>
        <m:sSub>
          <m:sSubPr>
            <m:ctrlPr>
              <w:rPr>
                <w:rFonts w:ascii="Cambria Math" w:hAnsi="Cambria Math"/>
                <w:i/>
              </w:rPr>
            </m:ctrlPr>
          </m:sSubPr>
          <m:e>
            <m:r>
              <m:rPr>
                <m:sty m:val="p"/>
              </m:rPr>
              <w:rPr>
                <w:rFonts w:ascii="Cambria Math" w:hAnsi="Cambria Math"/>
              </w:rPr>
              <m:t>ϕ</m:t>
            </m:r>
          </m:e>
          <m:sub>
            <m:r>
              <w:rPr>
                <w:rFonts w:ascii="Cambria Math" w:hAnsi="Cambria Math"/>
              </w:rPr>
              <m:t>yeff</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ε</m:t>
                </m:r>
              </m:e>
              <m:sub>
                <m:r>
                  <w:rPr>
                    <w:rFonts w:ascii="Cambria Math" w:hAnsi="Cambria Math"/>
                  </w:rPr>
                  <m:t>y</m:t>
                </m:r>
              </m:sub>
            </m:sSub>
          </m:num>
          <m:den>
            <m:sSub>
              <m:sSubPr>
                <m:ctrlPr>
                  <w:rPr>
                    <w:rFonts w:ascii="Cambria Math" w:hAnsi="Cambria Math"/>
                    <w:i/>
                  </w:rPr>
                </m:ctrlPr>
              </m:sSubPr>
              <m:e>
                <m:r>
                  <w:rPr>
                    <w:rFonts w:ascii="Cambria Math" w:hAnsi="Cambria Math"/>
                  </w:rPr>
                  <m:t>L</m:t>
                </m:r>
              </m:e>
              <m:sub>
                <m:r>
                  <w:rPr>
                    <w:rFonts w:ascii="Cambria Math" w:hAnsi="Cambria Math"/>
                  </w:rPr>
                  <m:t>w</m:t>
                </m:r>
              </m:sub>
            </m:sSub>
          </m:den>
        </m:f>
        <m:r>
          <w:rPr>
            <w:rFonts w:ascii="Cambria Math" w:hAnsi="Cambria Math"/>
          </w:rPr>
          <m:t>×2</m:t>
        </m:r>
      </m:oMath>
      <w:r w:rsidR="005A3C04" w:rsidRPr="00AB5018">
        <w:t xml:space="preserve">                                                                    (12)   </w:t>
      </w:r>
    </w:p>
    <w:p w14:paraId="3F650D4B" w14:textId="77777777" w:rsidR="005A3C04" w:rsidRPr="00AB5018" w:rsidRDefault="00114454" w:rsidP="005A3C04">
      <m:oMath>
        <m:sSub>
          <m:sSubPr>
            <m:ctrlPr>
              <w:rPr>
                <w:rFonts w:ascii="Cambria Math" w:hAnsi="Cambria Math"/>
                <w:i/>
              </w:rPr>
            </m:ctrlPr>
          </m:sSubPr>
          <m:e>
            <m:r>
              <m:rPr>
                <m:sty m:val="p"/>
              </m:rPr>
              <w:rPr>
                <w:rFonts w:ascii="Cambria Math" w:hAnsi="Cambria Math"/>
              </w:rPr>
              <m:t>ϕ</m:t>
            </m:r>
          </m:e>
          <m:sub>
            <m:r>
              <w:rPr>
                <w:rFonts w:ascii="Cambria Math" w:hAnsi="Cambria Math"/>
              </w:rPr>
              <m:t>yeff</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ρ</m:t>
                </m:r>
              </m:e>
              <m:sub>
                <m:r>
                  <w:rPr>
                    <w:rFonts w:ascii="Cambria Math" w:hAnsi="Cambria Math"/>
                  </w:rPr>
                  <m:t>b</m:t>
                </m:r>
              </m:sub>
              <m:sup>
                <m:r>
                  <w:rPr>
                    <w:rFonts w:ascii="Cambria Math" w:hAnsi="Cambria Math"/>
                  </w:rPr>
                  <m:t>0.07</m:t>
                </m:r>
              </m:sup>
            </m:sSubSup>
          </m:num>
          <m:den>
            <m:sSub>
              <m:sSubPr>
                <m:ctrlPr>
                  <w:rPr>
                    <w:rFonts w:ascii="Cambria Math" w:hAnsi="Cambria Math"/>
                    <w:i/>
                  </w:rPr>
                </m:ctrlPr>
              </m:sSubPr>
              <m:e>
                <m:r>
                  <w:rPr>
                    <w:rFonts w:ascii="Cambria Math" w:hAnsi="Cambria Math"/>
                  </w:rPr>
                  <m:t>L</m:t>
                </m:r>
              </m:e>
              <m:sub>
                <m:r>
                  <w:rPr>
                    <w:rFonts w:ascii="Cambria Math" w:hAnsi="Cambria Math"/>
                  </w:rPr>
                  <m:t>w</m:t>
                </m:r>
              </m:sub>
            </m:sSub>
          </m:den>
        </m:f>
        <m:r>
          <w:rPr>
            <w:rFonts w:ascii="Cambria Math" w:hAnsi="Cambria Math"/>
          </w:rPr>
          <m:t>×0.00534</m:t>
        </m:r>
      </m:oMath>
      <w:r w:rsidR="005A3C04" w:rsidRPr="00AB5018">
        <w:t xml:space="preserve">                                                     (13)</w:t>
      </w:r>
    </w:p>
    <w:p w14:paraId="22BBD628" w14:textId="77777777" w:rsidR="005A3C04" w:rsidRPr="00AB5018" w:rsidRDefault="005A3C04" w:rsidP="005A3C04">
      <w:r w:rsidRPr="00AB5018">
        <w:t xml:space="preserve">It is evident from </w:t>
      </w:r>
      <w:r w:rsidRPr="00AB5018">
        <w:fldChar w:fldCharType="begin"/>
      </w:r>
      <w:r w:rsidRPr="00AB5018">
        <w:instrText xml:space="preserve"> REF _Ref488511468 \h  \* MERGEFORMAT </w:instrText>
      </w:r>
      <w:r w:rsidRPr="00AB5018">
        <w:fldChar w:fldCharType="separate"/>
      </w:r>
      <w:r w:rsidRPr="00AB5018">
        <w:t xml:space="preserve">Figure </w:t>
      </w:r>
      <w:r w:rsidRPr="00AB5018">
        <w:rPr>
          <w:noProof/>
        </w:rPr>
        <w:t>10</w:t>
      </w:r>
      <w:r w:rsidRPr="00AB5018">
        <w:fldChar w:fldCharType="end"/>
      </w:r>
      <w:r w:rsidRPr="00AB5018">
        <w:t xml:space="preserve"> and </w:t>
      </w:r>
      <w:r w:rsidRPr="00AB5018">
        <w:fldChar w:fldCharType="begin"/>
      </w:r>
      <w:r w:rsidRPr="00AB5018">
        <w:instrText xml:space="preserve"> REF _Ref488511481 \h  \* MERGEFORMAT </w:instrText>
      </w:r>
      <w:r w:rsidRPr="00AB5018">
        <w:fldChar w:fldCharType="separate"/>
      </w:r>
      <w:r w:rsidRPr="00AB5018">
        <w:t xml:space="preserve">Figure </w:t>
      </w:r>
      <w:r w:rsidRPr="00AB5018">
        <w:rPr>
          <w:noProof/>
        </w:rPr>
        <w:t>11</w:t>
      </w:r>
      <w:r w:rsidRPr="00AB5018">
        <w:fldChar w:fldCharType="end"/>
      </w:r>
      <w:r w:rsidRPr="00AB5018">
        <w:t xml:space="preserve"> that Equation (12) consistently </w:t>
      </w:r>
      <w:proofErr w:type="spellStart"/>
      <w:r w:rsidRPr="00AB5018">
        <w:t>overpredicts</w:t>
      </w:r>
      <w:proofErr w:type="spellEnd"/>
      <w:r w:rsidRPr="00AB5018">
        <w:t xml:space="preserve"> the effective yield curvature in the presented cases. However, while Equation (13) also appears to slightly overestimate the effective yield curvature, within the </w:t>
      </w:r>
      <w:r w:rsidRPr="00AB5018">
        <w:lastRenderedPageBreak/>
        <w:t>typical range of axial forces (0.025-0.075f</w:t>
      </w:r>
      <w:r w:rsidRPr="00AB5018">
        <w:rPr>
          <w:vertAlign w:val="subscript"/>
        </w:rPr>
        <w:t>c</w:t>
      </w:r>
      <w:r w:rsidRPr="00AB5018">
        <w:t>A</w:t>
      </w:r>
      <w:r w:rsidRPr="00AB5018">
        <w:rPr>
          <w:vertAlign w:val="subscript"/>
        </w:rPr>
        <w:t>g</w:t>
      </w:r>
      <w:r w:rsidRPr="00AB5018">
        <w:t>) and boundary length (0.2L</w:t>
      </w:r>
      <w:r w:rsidRPr="00AB5018">
        <w:rPr>
          <w:vertAlign w:val="subscript"/>
        </w:rPr>
        <w:t>w</w:t>
      </w:r>
      <w:r w:rsidRPr="00AB5018">
        <w:t xml:space="preserve">), its predictions match better (closer than Equation 12) with the results of moment curvature analysis. Hence, it is reasonable to use Equation (13) for rapid estimation of effective yield curvature.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1"/>
      </w:tblGrid>
      <w:tr w:rsidR="00544C93" w:rsidRPr="00AB5018" w14:paraId="51374939" w14:textId="77777777" w:rsidTr="00C54862">
        <w:tc>
          <w:tcPr>
            <w:tcW w:w="4431" w:type="dxa"/>
          </w:tcPr>
          <w:p w14:paraId="0656F666" w14:textId="7F4EF4D9" w:rsidR="00135044" w:rsidRPr="00AB5018" w:rsidRDefault="00CE1E1A" w:rsidP="00C54862">
            <w:pPr>
              <w:spacing w:before="0" w:after="0"/>
              <w:jc w:val="center"/>
            </w:pPr>
            <w:r w:rsidRPr="00AB5018">
              <w:rPr>
                <w:noProof/>
                <w:lang w:eastAsia="en-NZ" w:bidi="ne-NP"/>
              </w:rPr>
              <w:drawing>
                <wp:inline distT="0" distB="0" distL="0" distR="0" wp14:anchorId="6822C283" wp14:editId="0BB9A50E">
                  <wp:extent cx="2416360" cy="18288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6360" cy="1828800"/>
                          </a:xfrm>
                          <a:prstGeom prst="rect">
                            <a:avLst/>
                          </a:prstGeom>
                          <a:noFill/>
                        </pic:spPr>
                      </pic:pic>
                    </a:graphicData>
                  </a:graphic>
                </wp:inline>
              </w:drawing>
            </w:r>
          </w:p>
        </w:tc>
      </w:tr>
      <w:tr w:rsidR="00544C93" w:rsidRPr="00AB5018" w14:paraId="2A0F7CEA" w14:textId="77777777" w:rsidTr="00C54862">
        <w:tc>
          <w:tcPr>
            <w:tcW w:w="4431" w:type="dxa"/>
          </w:tcPr>
          <w:p w14:paraId="5100E2F4" w14:textId="35E2005C" w:rsidR="005D0AF7" w:rsidRPr="00AB5018" w:rsidRDefault="00CE1E1A" w:rsidP="00C54862">
            <w:pPr>
              <w:spacing w:before="0" w:after="0"/>
              <w:jc w:val="center"/>
            </w:pPr>
            <w:r w:rsidRPr="00AB5018">
              <w:rPr>
                <w:noProof/>
                <w:lang w:eastAsia="en-NZ" w:bidi="ne-NP"/>
              </w:rPr>
              <w:drawing>
                <wp:inline distT="0" distB="0" distL="0" distR="0" wp14:anchorId="613F939E" wp14:editId="727E40E7">
                  <wp:extent cx="2439018" cy="1737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9018" cy="1737360"/>
                          </a:xfrm>
                          <a:prstGeom prst="rect">
                            <a:avLst/>
                          </a:prstGeom>
                          <a:noFill/>
                        </pic:spPr>
                      </pic:pic>
                    </a:graphicData>
                  </a:graphic>
                </wp:inline>
              </w:drawing>
            </w:r>
          </w:p>
        </w:tc>
      </w:tr>
    </w:tbl>
    <w:p w14:paraId="2F37E16B" w14:textId="696AB0B8" w:rsidR="005D0AF7" w:rsidRPr="00AB5018" w:rsidRDefault="007472A8" w:rsidP="00650F76">
      <w:pPr>
        <w:pStyle w:val="Heading9"/>
      </w:pPr>
      <w:bookmarkStart w:id="26" w:name="_Ref488511468"/>
      <w:bookmarkStart w:id="27" w:name="_Toc14724984"/>
      <w:r w:rsidRPr="00AB5018">
        <w:t xml:space="preserve">Figure </w:t>
      </w:r>
      <w:fldSimple w:instr=" SEQ Figure \* ARABIC ">
        <w:r w:rsidR="00EB58C6" w:rsidRPr="00AB5018">
          <w:rPr>
            <w:noProof/>
          </w:rPr>
          <w:t>10</w:t>
        </w:r>
      </w:fldSimple>
      <w:bookmarkEnd w:id="26"/>
      <w:r w:rsidR="005D0AF7" w:rsidRPr="00AB5018">
        <w:t>: Variation of effective yield curvature with different parameters (</w:t>
      </w:r>
      <w:proofErr w:type="spellStart"/>
      <w:r w:rsidR="005D0AF7" w:rsidRPr="00AB5018">
        <w:t>L</w:t>
      </w:r>
      <w:r w:rsidR="005D0AF7" w:rsidRPr="00AB5018">
        <w:rPr>
          <w:vertAlign w:val="subscript"/>
        </w:rPr>
        <w:t>w</w:t>
      </w:r>
      <w:proofErr w:type="spellEnd"/>
      <w:r w:rsidR="005D0AF7" w:rsidRPr="00AB5018">
        <w:t>=4 m and b=0.1-0.2L</w:t>
      </w:r>
      <w:r w:rsidR="005D0AF7" w:rsidRPr="00AB5018">
        <w:rPr>
          <w:vertAlign w:val="subscript"/>
        </w:rPr>
        <w:t>w</w:t>
      </w:r>
      <w:r w:rsidR="005D0AF7" w:rsidRPr="00AB5018">
        <w:t>)</w:t>
      </w:r>
      <w:bookmarkEnd w:id="27"/>
      <w:r w:rsidR="00952975" w:rsidRPr="00AB5018">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tblGrid>
      <w:tr w:rsidR="00544C93" w:rsidRPr="00AB5018" w14:paraId="70404585" w14:textId="77777777" w:rsidTr="00C208A7">
        <w:tc>
          <w:tcPr>
            <w:tcW w:w="4536" w:type="dxa"/>
          </w:tcPr>
          <w:p w14:paraId="48CFE4AC" w14:textId="7481CFF9" w:rsidR="005D0AF7" w:rsidRPr="00AB5018" w:rsidRDefault="0052530A" w:rsidP="005D0AF7">
            <w:pPr>
              <w:spacing w:before="0" w:after="0"/>
              <w:jc w:val="center"/>
            </w:pPr>
            <w:r w:rsidRPr="00AB5018">
              <w:rPr>
                <w:noProof/>
                <w:lang w:eastAsia="en-NZ" w:bidi="ne-NP"/>
              </w:rPr>
              <w:drawing>
                <wp:inline distT="0" distB="0" distL="0" distR="0" wp14:anchorId="38BFB8C5" wp14:editId="3A7C84D5">
                  <wp:extent cx="2560320" cy="2028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0320" cy="2028375"/>
                          </a:xfrm>
                          <a:prstGeom prst="rect">
                            <a:avLst/>
                          </a:prstGeom>
                          <a:noFill/>
                        </pic:spPr>
                      </pic:pic>
                    </a:graphicData>
                  </a:graphic>
                </wp:inline>
              </w:drawing>
            </w:r>
          </w:p>
          <w:p w14:paraId="0DCF997F" w14:textId="6F448258" w:rsidR="00CE1E1A" w:rsidRPr="00AB5018" w:rsidRDefault="0052530A" w:rsidP="005D0AF7">
            <w:pPr>
              <w:spacing w:before="0" w:after="0"/>
              <w:jc w:val="center"/>
            </w:pPr>
            <w:r w:rsidRPr="00AB5018">
              <w:rPr>
                <w:noProof/>
                <w:lang w:eastAsia="en-NZ" w:bidi="ne-NP"/>
              </w:rPr>
              <w:drawing>
                <wp:inline distT="0" distB="0" distL="0" distR="0" wp14:anchorId="71799BA4" wp14:editId="0DEA5FD8">
                  <wp:extent cx="2424679" cy="19202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4679" cy="1920240"/>
                          </a:xfrm>
                          <a:prstGeom prst="rect">
                            <a:avLst/>
                          </a:prstGeom>
                          <a:noFill/>
                        </pic:spPr>
                      </pic:pic>
                    </a:graphicData>
                  </a:graphic>
                </wp:inline>
              </w:drawing>
            </w:r>
          </w:p>
        </w:tc>
      </w:tr>
      <w:tr w:rsidR="00544C93" w:rsidRPr="00AB5018" w14:paraId="69458979" w14:textId="77777777" w:rsidTr="00C208A7">
        <w:tc>
          <w:tcPr>
            <w:tcW w:w="4536" w:type="dxa"/>
          </w:tcPr>
          <w:p w14:paraId="6CB7FBD8" w14:textId="303A75B1" w:rsidR="005D0AF7" w:rsidRPr="00AB5018" w:rsidRDefault="005D0AF7" w:rsidP="00CE1E1A">
            <w:pPr>
              <w:spacing w:before="0" w:after="0"/>
            </w:pPr>
          </w:p>
        </w:tc>
      </w:tr>
    </w:tbl>
    <w:p w14:paraId="2BB7D87A" w14:textId="1AF33835" w:rsidR="005D0AF7" w:rsidRDefault="007472A8" w:rsidP="0052530A">
      <w:pPr>
        <w:pStyle w:val="Heading9"/>
        <w:spacing w:before="0"/>
      </w:pPr>
      <w:bookmarkStart w:id="28" w:name="_Ref488511481"/>
      <w:bookmarkStart w:id="29" w:name="_Toc14724985"/>
      <w:r w:rsidRPr="00AB5018">
        <w:t xml:space="preserve">Figure </w:t>
      </w:r>
      <w:fldSimple w:instr=" SEQ Figure \* ARABIC ">
        <w:r w:rsidR="00EB58C6" w:rsidRPr="00AB5018">
          <w:rPr>
            <w:noProof/>
          </w:rPr>
          <w:t>11</w:t>
        </w:r>
      </w:fldSimple>
      <w:bookmarkEnd w:id="28"/>
      <w:r w:rsidR="005D0AF7" w:rsidRPr="00AB5018">
        <w:t>: Variation of effective yield curvature with different parameters</w:t>
      </w:r>
      <w:bookmarkEnd w:id="29"/>
      <w:r w:rsidR="0052530A" w:rsidRPr="00AB5018">
        <w:t xml:space="preserve"> (</w:t>
      </w:r>
      <w:proofErr w:type="spellStart"/>
      <w:r w:rsidR="0052530A" w:rsidRPr="00AB5018">
        <w:t>L</w:t>
      </w:r>
      <w:r w:rsidR="0052530A" w:rsidRPr="00AB5018">
        <w:rPr>
          <w:vertAlign w:val="subscript"/>
        </w:rPr>
        <w:t>w</w:t>
      </w:r>
      <w:proofErr w:type="spellEnd"/>
      <w:r w:rsidR="0052530A" w:rsidRPr="00AB5018">
        <w:t>=6 m and b=0.1-0.2L</w:t>
      </w:r>
      <w:r w:rsidR="0052530A" w:rsidRPr="00AB5018">
        <w:rPr>
          <w:vertAlign w:val="subscript"/>
        </w:rPr>
        <w:t>w</w:t>
      </w:r>
      <w:r w:rsidR="0052530A" w:rsidRPr="00AB5018">
        <w:t>)</w:t>
      </w:r>
      <w:r w:rsidR="00952975" w:rsidRPr="00AB5018">
        <w:t>.</w:t>
      </w:r>
    </w:p>
    <w:p w14:paraId="37A8324B" w14:textId="77777777" w:rsidR="00FD7B82" w:rsidRPr="00AB5018" w:rsidRDefault="00FD7B82" w:rsidP="00FD7B82">
      <w:r w:rsidRPr="00AB5018">
        <w:fldChar w:fldCharType="begin"/>
      </w:r>
      <w:r w:rsidRPr="00AB5018">
        <w:instrText xml:space="preserve"> REF _Ref488511596 \h </w:instrText>
      </w:r>
      <w:r>
        <w:instrText xml:space="preserve"> \* MERGEFORMAT </w:instrText>
      </w:r>
      <w:r w:rsidRPr="00AB5018">
        <w:fldChar w:fldCharType="separate"/>
      </w:r>
      <w:r w:rsidRPr="00AB5018">
        <w:t xml:space="preserve">Figure </w:t>
      </w:r>
      <w:r w:rsidRPr="00AB5018">
        <w:rPr>
          <w:noProof/>
        </w:rPr>
        <w:t>12</w:t>
      </w:r>
      <w:r w:rsidRPr="00AB5018">
        <w:fldChar w:fldCharType="end"/>
      </w:r>
      <w:r w:rsidRPr="00AB5018">
        <w:t xml:space="preserve">(a) shows the effective yield curvature versus axial load ratio for several wall sections analysed herein. Comparing the moment-curvature responses of different cases reveals that the effective yield curvature is significantly sensitive to the wall length for a given concrete and rebar strength. This is in line with findings of previous studies [36,37]. It is also observed that rectangular walls with different boundary zone lengths exhibit not too dissimilar results for the range of values covered in this study. </w:t>
      </w:r>
    </w:p>
    <w:p w14:paraId="7FC00F75" w14:textId="4A9E3193" w:rsidR="00FD7B82" w:rsidRPr="00FD7B82" w:rsidRDefault="00FD7B82" w:rsidP="00FD7B82">
      <w:r w:rsidRPr="00AB5018">
        <w:fldChar w:fldCharType="begin"/>
      </w:r>
      <w:r w:rsidRPr="00AB5018">
        <w:instrText xml:space="preserve"> REF _Ref488511596 \h </w:instrText>
      </w:r>
      <w:r>
        <w:instrText xml:space="preserve"> \* MERGEFORMAT </w:instrText>
      </w:r>
      <w:r w:rsidRPr="00AB5018">
        <w:fldChar w:fldCharType="separate"/>
      </w:r>
      <w:r w:rsidRPr="00AB5018">
        <w:t xml:space="preserve">Figure </w:t>
      </w:r>
      <w:r w:rsidRPr="00AB5018">
        <w:rPr>
          <w:noProof/>
        </w:rPr>
        <w:t>12</w:t>
      </w:r>
      <w:r w:rsidRPr="00AB5018">
        <w:fldChar w:fldCharType="end"/>
      </w:r>
      <w:r w:rsidRPr="00AB5018">
        <w:t>(b) plots the neutral axis depth normalized with respect to the wall length when the section reaches its ultimate strength (i.e. corresponding to concrete crushing). It is evident that the normalized neutral axis depth (i.e. c</w:t>
      </w:r>
      <w:r w:rsidRPr="00AB5018">
        <w:rPr>
          <w:vertAlign w:val="subscript"/>
        </w:rPr>
        <w:t>ub</w:t>
      </w:r>
      <w:r w:rsidRPr="00AB5018">
        <w:t>/</w:t>
      </w:r>
      <w:proofErr w:type="spellStart"/>
      <w:r w:rsidRPr="00AB5018">
        <w:t>L</w:t>
      </w:r>
      <w:r w:rsidRPr="00AB5018">
        <w:rPr>
          <w:vertAlign w:val="subscript"/>
        </w:rPr>
        <w:t>w</w:t>
      </w:r>
      <w:proofErr w:type="spellEnd"/>
      <w:r w:rsidRPr="00AB5018">
        <w:t xml:space="preserve">) varies between 0.05 to 0.2 depending on the amount of boundary zone reinforcement and the wall length. However, it is insensitive to the wall length. As the variation of neutral axis depth with respect to the wall length is minor, it cannot be distinguished in </w:t>
      </w:r>
      <w:r w:rsidRPr="00AB5018">
        <w:fldChar w:fldCharType="begin"/>
      </w:r>
      <w:r w:rsidRPr="00AB5018">
        <w:instrText xml:space="preserve"> REF _Ref488511596 \h </w:instrText>
      </w:r>
      <w:r>
        <w:instrText xml:space="preserve"> \* MERGEFORMAT </w:instrText>
      </w:r>
      <w:r w:rsidRPr="00AB5018">
        <w:fldChar w:fldCharType="separate"/>
      </w:r>
      <w:r w:rsidRPr="00AB5018">
        <w:t xml:space="preserve">Figure </w:t>
      </w:r>
      <w:r w:rsidRPr="00AB5018">
        <w:rPr>
          <w:noProof/>
        </w:rPr>
        <w:t>12</w:t>
      </w:r>
      <w:r w:rsidRPr="00AB5018">
        <w:fldChar w:fldCharType="end"/>
      </w:r>
      <w:r w:rsidRPr="00AB5018">
        <w:t>(b).</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tblGrid>
      <w:tr w:rsidR="00544C93" w:rsidRPr="00AB5018" w14:paraId="0DF4A1DA" w14:textId="77777777" w:rsidTr="00C208A7">
        <w:tc>
          <w:tcPr>
            <w:tcW w:w="4536" w:type="dxa"/>
          </w:tcPr>
          <w:p w14:paraId="45903E7F" w14:textId="77777777" w:rsidR="005D0AF7" w:rsidRPr="00AB5018" w:rsidRDefault="0073599E" w:rsidP="00FD7B82">
            <w:pPr>
              <w:spacing w:after="0"/>
              <w:jc w:val="center"/>
            </w:pPr>
            <w:r w:rsidRPr="00AB5018">
              <w:rPr>
                <w:noProof/>
                <w:lang w:eastAsia="en-NZ" w:bidi="ne-NP"/>
              </w:rPr>
              <w:drawing>
                <wp:inline distT="0" distB="0" distL="0" distR="0" wp14:anchorId="49F48C82" wp14:editId="029574E8">
                  <wp:extent cx="2651760" cy="207747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51760" cy="2077471"/>
                          </a:xfrm>
                          <a:prstGeom prst="rect">
                            <a:avLst/>
                          </a:prstGeom>
                        </pic:spPr>
                      </pic:pic>
                    </a:graphicData>
                  </a:graphic>
                </wp:inline>
              </w:drawing>
            </w:r>
          </w:p>
          <w:p w14:paraId="49BA5FA9" w14:textId="77777777" w:rsidR="005D0AF7" w:rsidRPr="00AB5018" w:rsidRDefault="005D0AF7" w:rsidP="00FD7B82">
            <w:pPr>
              <w:spacing w:after="0"/>
              <w:jc w:val="center"/>
              <w:rPr>
                <w:sz w:val="16"/>
                <w:szCs w:val="16"/>
              </w:rPr>
            </w:pPr>
            <w:r w:rsidRPr="00AB5018">
              <w:t>(a)</w:t>
            </w:r>
          </w:p>
        </w:tc>
      </w:tr>
      <w:tr w:rsidR="00544C93" w:rsidRPr="00AB5018" w14:paraId="5DDB65EA" w14:textId="77777777" w:rsidTr="00C208A7">
        <w:tc>
          <w:tcPr>
            <w:tcW w:w="4536" w:type="dxa"/>
          </w:tcPr>
          <w:p w14:paraId="7CF1D84C" w14:textId="77777777" w:rsidR="005D0AF7" w:rsidRPr="00AB5018" w:rsidRDefault="0073599E" w:rsidP="00952975">
            <w:pPr>
              <w:spacing w:after="0"/>
              <w:jc w:val="center"/>
            </w:pPr>
            <w:r w:rsidRPr="00AB5018">
              <w:rPr>
                <w:noProof/>
                <w:lang w:eastAsia="en-NZ" w:bidi="ne-NP"/>
              </w:rPr>
              <w:drawing>
                <wp:inline distT="0" distB="0" distL="0" distR="0" wp14:anchorId="5137BCF4" wp14:editId="6093A672">
                  <wp:extent cx="2772117" cy="1980000"/>
                  <wp:effectExtent l="0" t="0" r="952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72117" cy="1980000"/>
                          </a:xfrm>
                          <a:prstGeom prst="rect">
                            <a:avLst/>
                          </a:prstGeom>
                        </pic:spPr>
                      </pic:pic>
                    </a:graphicData>
                  </a:graphic>
                </wp:inline>
              </w:drawing>
            </w:r>
          </w:p>
          <w:p w14:paraId="6503CCF9" w14:textId="77777777" w:rsidR="005D0AF7" w:rsidRPr="00AB5018" w:rsidRDefault="005D0AF7" w:rsidP="00952975">
            <w:pPr>
              <w:spacing w:after="0"/>
              <w:jc w:val="center"/>
              <w:rPr>
                <w:sz w:val="16"/>
                <w:szCs w:val="16"/>
              </w:rPr>
            </w:pPr>
            <w:r w:rsidRPr="00AB5018">
              <w:rPr>
                <w:sz w:val="16"/>
                <w:szCs w:val="16"/>
              </w:rPr>
              <w:t>(b)</w:t>
            </w:r>
          </w:p>
        </w:tc>
      </w:tr>
    </w:tbl>
    <w:p w14:paraId="44E1ACB5" w14:textId="250D57A3" w:rsidR="005D0AF7" w:rsidRPr="00AB5018" w:rsidRDefault="007472A8" w:rsidP="00EF5F97">
      <w:pPr>
        <w:pStyle w:val="Heading9"/>
        <w:spacing w:after="360"/>
      </w:pPr>
      <w:bookmarkStart w:id="30" w:name="_Ref488511596"/>
      <w:bookmarkStart w:id="31" w:name="_Toc14724986"/>
      <w:r w:rsidRPr="00AB5018">
        <w:t xml:space="preserve">Figure </w:t>
      </w:r>
      <w:fldSimple w:instr=" SEQ Figure \* ARABIC ">
        <w:r w:rsidR="00EB58C6" w:rsidRPr="00AB5018">
          <w:rPr>
            <w:noProof/>
          </w:rPr>
          <w:t>12</w:t>
        </w:r>
      </w:fldSimple>
      <w:bookmarkEnd w:id="30"/>
      <w:r w:rsidR="005D0AF7" w:rsidRPr="00AB5018">
        <w:t>: a) Effect of wall length on effective yield curvature b) Variation of neutral axis depth with different parameters at maximum flexural strength</w:t>
      </w:r>
      <w:bookmarkEnd w:id="31"/>
      <w:r w:rsidR="00306A58" w:rsidRPr="00AB5018">
        <w:t>.</w:t>
      </w:r>
    </w:p>
    <w:p w14:paraId="20AB6868" w14:textId="77777777" w:rsidR="003C3A67" w:rsidRPr="00AB5018" w:rsidRDefault="003C3A67" w:rsidP="000B4D37">
      <w:pPr>
        <w:pStyle w:val="Heading1"/>
      </w:pPr>
      <w:bookmarkStart w:id="32" w:name="_Toc488496848"/>
      <w:bookmarkStart w:id="33" w:name="_Toc14718371"/>
      <w:r w:rsidRPr="00AB5018">
        <w:t xml:space="preserve">Estimation of Vertical </w:t>
      </w:r>
      <w:r w:rsidR="00EF1BBD" w:rsidRPr="00AB5018">
        <w:t xml:space="preserve">Displacements </w:t>
      </w:r>
      <w:r w:rsidRPr="00AB5018">
        <w:t>of Wall Edges</w:t>
      </w:r>
      <w:bookmarkEnd w:id="32"/>
      <w:bookmarkEnd w:id="33"/>
    </w:p>
    <w:p w14:paraId="6AD130A6" w14:textId="2CD13F81" w:rsidR="002610ED" w:rsidRPr="00AB5018" w:rsidRDefault="007472A8" w:rsidP="00A61CB1">
      <w:pPr>
        <w:rPr>
          <w:rFonts w:asciiTheme="majorBidi" w:hAnsiTheme="majorBidi" w:cstheme="majorBidi"/>
          <w:szCs w:val="18"/>
        </w:rPr>
      </w:pPr>
      <w:r w:rsidRPr="00AB5018">
        <w:fldChar w:fldCharType="begin"/>
      </w:r>
      <w:r w:rsidRPr="00AB5018">
        <w:instrText xml:space="preserve"> REF _Ref488511650 \h </w:instrText>
      </w:r>
      <w:r w:rsidR="00363E47" w:rsidRPr="00AB5018">
        <w:instrText xml:space="preserve"> \* MERGEFORMAT </w:instrText>
      </w:r>
      <w:r w:rsidRPr="00AB5018">
        <w:fldChar w:fldCharType="separate"/>
      </w:r>
      <w:r w:rsidR="00EB58C6" w:rsidRPr="00AB5018">
        <w:t xml:space="preserve">Figure </w:t>
      </w:r>
      <w:r w:rsidR="00EB58C6" w:rsidRPr="00AB5018">
        <w:rPr>
          <w:noProof/>
        </w:rPr>
        <w:t>13</w:t>
      </w:r>
      <w:r w:rsidRPr="00AB5018">
        <w:fldChar w:fldCharType="end"/>
      </w:r>
      <w:r w:rsidR="003C3A67" w:rsidRPr="00AB5018">
        <w:t xml:space="preserve"> demonstrates the procedure </w:t>
      </w:r>
      <w:r w:rsidR="009B4BCE" w:rsidRPr="00AB5018">
        <w:t xml:space="preserve">adopted herein </w:t>
      </w:r>
      <w:r w:rsidR="003C3A67" w:rsidRPr="00AB5018">
        <w:t xml:space="preserve">to estimate the wall edge </w:t>
      </w:r>
      <w:r w:rsidR="00EF1BBD" w:rsidRPr="00AB5018">
        <w:t xml:space="preserve">vertical displacements </w:t>
      </w:r>
      <w:r w:rsidR="003C3A67" w:rsidRPr="00AB5018">
        <w:t xml:space="preserve">in </w:t>
      </w:r>
      <w:r w:rsidR="00EF1BBD" w:rsidRPr="00AB5018">
        <w:t xml:space="preserve">the </w:t>
      </w:r>
      <w:r w:rsidR="003C3A67" w:rsidRPr="00AB5018">
        <w:t xml:space="preserve">elastic and plastic states. When the </w:t>
      </w:r>
      <w:r w:rsidR="00A64B0D" w:rsidRPr="00AB5018">
        <w:t xml:space="preserve">curvature at the wall </w:t>
      </w:r>
      <w:r w:rsidR="003C3A67" w:rsidRPr="00AB5018">
        <w:t xml:space="preserve">base </w:t>
      </w:r>
      <w:r w:rsidR="00A64B0D" w:rsidRPr="00AB5018">
        <w:t>equals</w:t>
      </w:r>
      <w:r w:rsidR="003C3A67" w:rsidRPr="00AB5018">
        <w:t xml:space="preserve"> the effective </w:t>
      </w:r>
      <w:r w:rsidR="003C3A67" w:rsidRPr="00AB5018">
        <w:rPr>
          <w:szCs w:val="18"/>
        </w:rPr>
        <w:t>yield curvature</w:t>
      </w:r>
      <w:r w:rsidR="009B4BCE" w:rsidRPr="00AB5018">
        <w:rPr>
          <w:szCs w:val="18"/>
        </w:rPr>
        <w:t>,</w:t>
      </w:r>
      <w:r w:rsidR="003C3A67" w:rsidRPr="00AB5018">
        <w:rPr>
          <w:szCs w:val="18"/>
        </w:rPr>
        <w:t xml:space="preserve"> the </w:t>
      </w:r>
      <w:r w:rsidR="00A64B0D" w:rsidRPr="00AB5018">
        <w:rPr>
          <w:szCs w:val="18"/>
        </w:rPr>
        <w:t>deformed shape of the</w:t>
      </w:r>
      <w:r w:rsidR="003C3A67" w:rsidRPr="00AB5018">
        <w:rPr>
          <w:szCs w:val="18"/>
        </w:rPr>
        <w:t xml:space="preserve"> wall is </w:t>
      </w:r>
      <w:r w:rsidR="009B4BCE" w:rsidRPr="00AB5018">
        <w:rPr>
          <w:szCs w:val="18"/>
        </w:rPr>
        <w:t xml:space="preserve">shown </w:t>
      </w:r>
      <w:r w:rsidR="003C3A67" w:rsidRPr="00AB5018">
        <w:rPr>
          <w:szCs w:val="18"/>
        </w:rPr>
        <w:t xml:space="preserve">in </w:t>
      </w:r>
      <w:r w:rsidRPr="00AB5018">
        <w:rPr>
          <w:szCs w:val="18"/>
        </w:rPr>
        <w:fldChar w:fldCharType="begin"/>
      </w:r>
      <w:r w:rsidRPr="00AB5018">
        <w:rPr>
          <w:szCs w:val="18"/>
        </w:rPr>
        <w:instrText xml:space="preserve"> REF _Ref488511650 \h </w:instrText>
      </w:r>
      <w:r w:rsidR="00363E47" w:rsidRPr="00AB5018">
        <w:rPr>
          <w:szCs w:val="18"/>
        </w:rPr>
        <w:instrText xml:space="preserve"> \* MERGEFORMAT </w:instrText>
      </w:r>
      <w:r w:rsidRPr="00AB5018">
        <w:rPr>
          <w:szCs w:val="18"/>
        </w:rPr>
      </w:r>
      <w:r w:rsidRPr="00AB5018">
        <w:rPr>
          <w:szCs w:val="18"/>
        </w:rPr>
        <w:fldChar w:fldCharType="separate"/>
      </w:r>
      <w:r w:rsidR="00EB58C6" w:rsidRPr="00AB5018">
        <w:rPr>
          <w:szCs w:val="18"/>
        </w:rPr>
        <w:t xml:space="preserve">Figure </w:t>
      </w:r>
      <w:r w:rsidR="00EB58C6" w:rsidRPr="00AB5018">
        <w:rPr>
          <w:noProof/>
          <w:szCs w:val="18"/>
        </w:rPr>
        <w:t>13</w:t>
      </w:r>
      <w:r w:rsidRPr="00AB5018">
        <w:rPr>
          <w:szCs w:val="18"/>
        </w:rPr>
        <w:fldChar w:fldCharType="end"/>
      </w:r>
      <w:r w:rsidR="003C3A67" w:rsidRPr="00AB5018">
        <w:rPr>
          <w:szCs w:val="18"/>
        </w:rPr>
        <w:t xml:space="preserve">(a). </w:t>
      </w:r>
      <w:r w:rsidR="002610ED" w:rsidRPr="00AB5018">
        <w:rPr>
          <w:szCs w:val="18"/>
        </w:rPr>
        <w:t>In this configuration, t</w:t>
      </w:r>
      <w:r w:rsidR="003C3A67" w:rsidRPr="00AB5018">
        <w:rPr>
          <w:szCs w:val="18"/>
        </w:rPr>
        <w:t xml:space="preserve">he vertical </w:t>
      </w:r>
      <w:r w:rsidR="002610ED" w:rsidRPr="00AB5018">
        <w:rPr>
          <w:szCs w:val="18"/>
        </w:rPr>
        <w:t xml:space="preserve">displacements </w:t>
      </w:r>
      <w:r w:rsidR="003C3A67" w:rsidRPr="00AB5018">
        <w:rPr>
          <w:szCs w:val="18"/>
        </w:rPr>
        <w:t xml:space="preserve">at </w:t>
      </w:r>
      <w:r w:rsidR="002610ED" w:rsidRPr="00AB5018">
        <w:rPr>
          <w:szCs w:val="18"/>
        </w:rPr>
        <w:t xml:space="preserve">the </w:t>
      </w:r>
      <w:r w:rsidR="003C3A67" w:rsidRPr="00AB5018">
        <w:rPr>
          <w:szCs w:val="18"/>
        </w:rPr>
        <w:t xml:space="preserve">left (tension) and right (compression) edges </w:t>
      </w:r>
      <w:r w:rsidR="002610ED" w:rsidRPr="00AB5018">
        <w:rPr>
          <w:szCs w:val="18"/>
        </w:rPr>
        <w:t xml:space="preserve">of the wall </w:t>
      </w:r>
      <w:r w:rsidR="00132119" w:rsidRPr="00AB5018">
        <w:rPr>
          <w:szCs w:val="18"/>
        </w:rPr>
        <w:t xml:space="preserve">at </w:t>
      </w:r>
      <w:r w:rsidR="003C3A67" w:rsidRPr="00AB5018">
        <w:rPr>
          <w:szCs w:val="18"/>
        </w:rPr>
        <w:t>each stor</w:t>
      </w:r>
      <w:r w:rsidR="009B4BCE" w:rsidRPr="00AB5018">
        <w:rPr>
          <w:szCs w:val="18"/>
        </w:rPr>
        <w:t>e</w:t>
      </w:r>
      <w:r w:rsidR="003C3A67" w:rsidRPr="00AB5018">
        <w:rPr>
          <w:szCs w:val="18"/>
        </w:rPr>
        <w:t>y level</w:t>
      </w:r>
      <w:r w:rsidR="002610ED" w:rsidRPr="00AB5018">
        <w:rPr>
          <w:szCs w:val="18"/>
        </w:rPr>
        <w:t xml:space="preserve"> are estimated by following the steps listed below, </w:t>
      </w:r>
    </w:p>
    <w:p w14:paraId="76444C75" w14:textId="627C6F1E" w:rsidR="002610ED" w:rsidRPr="00AB5018" w:rsidRDefault="002610ED" w:rsidP="00A61CB1">
      <w:pPr>
        <w:pStyle w:val="ListParagraph"/>
        <w:numPr>
          <w:ilvl w:val="0"/>
          <w:numId w:val="21"/>
        </w:numPr>
        <w:spacing w:before="60" w:after="60"/>
        <w:ind w:left="284" w:hanging="142"/>
        <w:contextualSpacing w:val="0"/>
        <w:rPr>
          <w:rFonts w:asciiTheme="majorBidi" w:hAnsiTheme="majorBidi" w:cstheme="majorBidi"/>
          <w:szCs w:val="18"/>
        </w:rPr>
      </w:pPr>
      <w:r w:rsidRPr="00AB5018">
        <w:rPr>
          <w:rFonts w:asciiTheme="majorBidi" w:hAnsiTheme="majorBidi" w:cstheme="majorBidi"/>
          <w:szCs w:val="18"/>
        </w:rPr>
        <w:lastRenderedPageBreak/>
        <w:t xml:space="preserve">Calculate the effective yield curvature </w:t>
      </w:r>
      <w:r w:rsidR="00355610" w:rsidRPr="00AB5018">
        <w:rPr>
          <w:rFonts w:ascii="Symbol" w:hAnsi="Symbol" w:cstheme="majorBidi"/>
          <w:szCs w:val="18"/>
        </w:rPr>
        <w:t></w:t>
      </w:r>
      <w:proofErr w:type="spellStart"/>
      <w:r w:rsidR="00355610" w:rsidRPr="00AB5018">
        <w:rPr>
          <w:rFonts w:asciiTheme="majorBidi" w:hAnsiTheme="majorBidi" w:cstheme="majorBidi"/>
          <w:szCs w:val="18"/>
          <w:vertAlign w:val="subscript"/>
        </w:rPr>
        <w:t>yeff</w:t>
      </w:r>
      <w:proofErr w:type="spellEnd"/>
      <w:r w:rsidR="00355610" w:rsidRPr="00AB5018">
        <w:rPr>
          <w:rFonts w:asciiTheme="majorBidi" w:hAnsiTheme="majorBidi" w:cstheme="majorBidi"/>
          <w:szCs w:val="18"/>
        </w:rPr>
        <w:t xml:space="preserve"> </w:t>
      </w:r>
      <w:r w:rsidRPr="00AB5018">
        <w:rPr>
          <w:rFonts w:asciiTheme="majorBidi" w:hAnsiTheme="majorBidi" w:cstheme="majorBidi"/>
          <w:szCs w:val="18"/>
        </w:rPr>
        <w:t xml:space="preserve">at the base section using Equation </w:t>
      </w:r>
      <w:r w:rsidR="00F8767B" w:rsidRPr="00AB5018">
        <w:rPr>
          <w:rFonts w:asciiTheme="majorBidi" w:hAnsiTheme="majorBidi" w:cstheme="majorBidi"/>
          <w:szCs w:val="18"/>
        </w:rPr>
        <w:t>(</w:t>
      </w:r>
      <w:r w:rsidR="00732E83" w:rsidRPr="00AB5018">
        <w:rPr>
          <w:rFonts w:asciiTheme="majorBidi" w:hAnsiTheme="majorBidi" w:cstheme="majorBidi"/>
          <w:szCs w:val="18"/>
        </w:rPr>
        <w:t>11</w:t>
      </w:r>
      <w:r w:rsidR="00F8767B" w:rsidRPr="00AB5018">
        <w:rPr>
          <w:rFonts w:asciiTheme="majorBidi" w:hAnsiTheme="majorBidi" w:cstheme="majorBidi"/>
          <w:szCs w:val="18"/>
        </w:rPr>
        <w:t>)</w:t>
      </w:r>
      <w:r w:rsidR="008421E4" w:rsidRPr="00AB5018">
        <w:rPr>
          <w:rFonts w:asciiTheme="majorBidi" w:hAnsiTheme="majorBidi" w:cstheme="majorBidi"/>
          <w:szCs w:val="18"/>
        </w:rPr>
        <w:t xml:space="preserve"> or Equation (13)</w:t>
      </w:r>
      <w:r w:rsidRPr="00AB5018">
        <w:rPr>
          <w:rFonts w:asciiTheme="majorBidi" w:hAnsiTheme="majorBidi" w:cstheme="majorBidi"/>
          <w:szCs w:val="18"/>
        </w:rPr>
        <w:t>.</w:t>
      </w:r>
    </w:p>
    <w:p w14:paraId="353623F5" w14:textId="77777777" w:rsidR="002610ED" w:rsidRPr="00AB5018" w:rsidRDefault="002610ED" w:rsidP="00A61CB1">
      <w:pPr>
        <w:pStyle w:val="ListParagraph"/>
        <w:numPr>
          <w:ilvl w:val="0"/>
          <w:numId w:val="21"/>
        </w:numPr>
        <w:spacing w:before="60" w:after="60"/>
        <w:ind w:left="284" w:hanging="142"/>
        <w:contextualSpacing w:val="0"/>
        <w:rPr>
          <w:rFonts w:asciiTheme="majorBidi" w:hAnsiTheme="majorBidi" w:cstheme="majorBidi"/>
          <w:szCs w:val="18"/>
        </w:rPr>
      </w:pPr>
      <w:r w:rsidRPr="00AB5018">
        <w:rPr>
          <w:rFonts w:asciiTheme="majorBidi" w:hAnsiTheme="majorBidi" w:cstheme="majorBidi"/>
          <w:szCs w:val="18"/>
        </w:rPr>
        <w:t xml:space="preserve">Calculate the elastic rotation at different storey levels </w:t>
      </w:r>
      <w:r w:rsidR="00355610" w:rsidRPr="00AB5018">
        <w:rPr>
          <w:rFonts w:asciiTheme="majorBidi" w:hAnsiTheme="majorBidi" w:cstheme="majorBidi"/>
          <w:szCs w:val="18"/>
        </w:rPr>
        <w:t xml:space="preserve">by substituting </w:t>
      </w:r>
      <w:r w:rsidR="00355610" w:rsidRPr="00AB5018">
        <w:rPr>
          <w:rFonts w:ascii="Symbol" w:hAnsi="Symbol" w:cstheme="majorBidi"/>
          <w:szCs w:val="18"/>
        </w:rPr>
        <w:t></w:t>
      </w:r>
      <w:r w:rsidR="00355610" w:rsidRPr="00AB5018">
        <w:rPr>
          <w:rFonts w:asciiTheme="majorBidi" w:hAnsiTheme="majorBidi" w:cstheme="majorBidi"/>
          <w:szCs w:val="18"/>
          <w:vertAlign w:val="subscript"/>
        </w:rPr>
        <w:t>base</w:t>
      </w:r>
      <w:r w:rsidR="00355610" w:rsidRPr="00AB5018">
        <w:rPr>
          <w:rFonts w:asciiTheme="majorBidi" w:hAnsiTheme="majorBidi" w:cstheme="majorBidi"/>
          <w:szCs w:val="18"/>
        </w:rPr>
        <w:t xml:space="preserve"> = </w:t>
      </w:r>
      <w:r w:rsidR="00355610" w:rsidRPr="00AB5018">
        <w:rPr>
          <w:rFonts w:ascii="Symbol" w:hAnsi="Symbol" w:cstheme="majorBidi"/>
          <w:szCs w:val="18"/>
        </w:rPr>
        <w:t></w:t>
      </w:r>
      <w:proofErr w:type="spellStart"/>
      <w:r w:rsidR="00355610" w:rsidRPr="00AB5018">
        <w:rPr>
          <w:rFonts w:asciiTheme="majorBidi" w:hAnsiTheme="majorBidi" w:cstheme="majorBidi"/>
          <w:szCs w:val="18"/>
          <w:vertAlign w:val="subscript"/>
        </w:rPr>
        <w:t>yeff</w:t>
      </w:r>
      <w:proofErr w:type="spellEnd"/>
      <w:r w:rsidR="00355610" w:rsidRPr="00AB5018">
        <w:rPr>
          <w:rFonts w:asciiTheme="majorBidi" w:hAnsiTheme="majorBidi" w:cstheme="majorBidi"/>
          <w:szCs w:val="18"/>
        </w:rPr>
        <w:t xml:space="preserve"> in </w:t>
      </w:r>
      <w:r w:rsidRPr="00AB5018">
        <w:rPr>
          <w:rFonts w:asciiTheme="majorBidi" w:hAnsiTheme="majorBidi" w:cstheme="majorBidi"/>
          <w:szCs w:val="18"/>
        </w:rPr>
        <w:t xml:space="preserve">Equation </w:t>
      </w:r>
      <w:r w:rsidR="00F8767B" w:rsidRPr="00AB5018">
        <w:rPr>
          <w:rFonts w:asciiTheme="majorBidi" w:hAnsiTheme="majorBidi" w:cstheme="majorBidi"/>
          <w:szCs w:val="18"/>
        </w:rPr>
        <w:t>(</w:t>
      </w:r>
      <w:r w:rsidR="00732E83" w:rsidRPr="00AB5018">
        <w:rPr>
          <w:rFonts w:asciiTheme="majorBidi" w:hAnsiTheme="majorBidi" w:cstheme="majorBidi"/>
          <w:szCs w:val="18"/>
        </w:rPr>
        <w:t>5</w:t>
      </w:r>
      <w:r w:rsidR="00F8767B" w:rsidRPr="00AB5018">
        <w:rPr>
          <w:rFonts w:asciiTheme="majorBidi" w:hAnsiTheme="majorBidi" w:cstheme="majorBidi"/>
          <w:szCs w:val="18"/>
        </w:rPr>
        <w:t>)</w:t>
      </w:r>
      <w:r w:rsidRPr="00AB5018">
        <w:rPr>
          <w:rFonts w:asciiTheme="majorBidi" w:hAnsiTheme="majorBidi" w:cstheme="majorBidi"/>
          <w:szCs w:val="18"/>
        </w:rPr>
        <w:t>.</w:t>
      </w:r>
    </w:p>
    <w:p w14:paraId="790E46CA" w14:textId="77777777" w:rsidR="002610ED" w:rsidRPr="00AB5018" w:rsidRDefault="002610ED" w:rsidP="00A61CB1">
      <w:pPr>
        <w:pStyle w:val="ListParagraph"/>
        <w:numPr>
          <w:ilvl w:val="0"/>
          <w:numId w:val="21"/>
        </w:numPr>
        <w:spacing w:before="60" w:after="60"/>
        <w:ind w:left="284" w:hanging="142"/>
        <w:contextualSpacing w:val="0"/>
        <w:jc w:val="left"/>
        <w:rPr>
          <w:rFonts w:asciiTheme="majorBidi" w:hAnsiTheme="majorBidi" w:cstheme="majorBidi"/>
          <w:szCs w:val="18"/>
        </w:rPr>
      </w:pPr>
      <w:r w:rsidRPr="00AB5018">
        <w:rPr>
          <w:rFonts w:asciiTheme="majorBidi" w:hAnsiTheme="majorBidi" w:cstheme="majorBidi"/>
          <w:szCs w:val="18"/>
        </w:rPr>
        <w:t xml:space="preserve">Calculate the vertical </w:t>
      </w:r>
      <w:r w:rsidR="00355610" w:rsidRPr="00AB5018">
        <w:rPr>
          <w:rFonts w:asciiTheme="majorBidi" w:hAnsiTheme="majorBidi" w:cstheme="majorBidi"/>
          <w:szCs w:val="18"/>
        </w:rPr>
        <w:t xml:space="preserve">elastic </w:t>
      </w:r>
      <w:r w:rsidRPr="00AB5018">
        <w:rPr>
          <w:rFonts w:asciiTheme="majorBidi" w:hAnsiTheme="majorBidi" w:cstheme="majorBidi"/>
          <w:szCs w:val="18"/>
        </w:rPr>
        <w:t xml:space="preserve">displacements of the two wall edges </w:t>
      </w:r>
      <w:r w:rsidR="00355610" w:rsidRPr="00AB5018">
        <w:rPr>
          <w:rFonts w:asciiTheme="majorBidi" w:hAnsiTheme="majorBidi" w:cstheme="majorBidi"/>
          <w:szCs w:val="18"/>
        </w:rPr>
        <w:t xml:space="preserve">at different storey levels </w:t>
      </w:r>
      <w:r w:rsidRPr="00AB5018">
        <w:rPr>
          <w:rFonts w:asciiTheme="majorBidi" w:hAnsiTheme="majorBidi" w:cstheme="majorBidi"/>
          <w:szCs w:val="18"/>
        </w:rPr>
        <w:t>as:</w:t>
      </w:r>
    </w:p>
    <w:p w14:paraId="33BEBCF4" w14:textId="08290C72" w:rsidR="002610ED" w:rsidRPr="00AB5018" w:rsidRDefault="00114454" w:rsidP="008421E4">
      <w:pPr>
        <w:ind w:firstLine="284"/>
        <w:jc w:val="left"/>
        <w:rPr>
          <w:szCs w:val="18"/>
        </w:rPr>
      </w:pPr>
      <m:oMath>
        <m:sSub>
          <m:sSubPr>
            <m:ctrlPr>
              <w:rPr>
                <w:rFonts w:ascii="Cambria Math" w:hAnsi="Cambria Math" w:cstheme="majorBidi"/>
                <w:i/>
                <w:szCs w:val="18"/>
              </w:rPr>
            </m:ctrlPr>
          </m:sSubPr>
          <m:e>
            <m:r>
              <w:rPr>
                <w:rFonts w:ascii="Cambria Math" w:hAnsi="Cambria Math" w:cstheme="majorBidi"/>
                <w:szCs w:val="18"/>
              </w:rPr>
              <m:t>∆</m:t>
            </m:r>
          </m:e>
          <m:sub>
            <m:r>
              <w:rPr>
                <w:rFonts w:ascii="Cambria Math" w:hAnsi="Cambria Math" w:cstheme="majorBidi"/>
                <w:szCs w:val="18"/>
              </w:rPr>
              <m:t>ve1</m:t>
            </m:r>
            <m:d>
              <m:dPr>
                <m:ctrlPr>
                  <w:rPr>
                    <w:rFonts w:ascii="Cambria Math" w:hAnsi="Cambria Math" w:cstheme="majorBidi"/>
                    <w:i/>
                    <w:szCs w:val="18"/>
                  </w:rPr>
                </m:ctrlPr>
              </m:dPr>
              <m:e>
                <m:r>
                  <w:rPr>
                    <w:rFonts w:ascii="Cambria Math" w:hAnsi="Cambria Math" w:cstheme="majorBidi"/>
                    <w:szCs w:val="18"/>
                  </w:rPr>
                  <m:t>T</m:t>
                </m:r>
              </m:e>
            </m:d>
          </m:sub>
        </m:sSub>
        <m:r>
          <w:rPr>
            <w:rFonts w:ascii="Cambria Math" w:hAnsi="Cambria Math" w:cstheme="majorBidi"/>
            <w:szCs w:val="18"/>
          </w:rPr>
          <m:t>=</m:t>
        </m:r>
        <m:sSub>
          <m:sSubPr>
            <m:ctrlPr>
              <w:rPr>
                <w:rFonts w:ascii="Cambria Math" w:hAnsi="Cambria Math" w:cstheme="majorBidi"/>
                <w:i/>
                <w:szCs w:val="18"/>
              </w:rPr>
            </m:ctrlPr>
          </m:sSubPr>
          <m:e>
            <m:r>
              <w:rPr>
                <w:rFonts w:ascii="Cambria Math" w:hAnsi="Cambria Math" w:cstheme="majorBidi"/>
                <w:szCs w:val="18"/>
              </w:rPr>
              <m:t>∆</m:t>
            </m:r>
          </m:e>
          <m:sub>
            <m:r>
              <w:rPr>
                <w:rFonts w:ascii="Cambria Math" w:hAnsi="Cambria Math" w:cstheme="majorBidi"/>
                <w:szCs w:val="18"/>
              </w:rPr>
              <m:t>ve1(C)</m:t>
            </m:r>
          </m:sub>
        </m:sSub>
        <m:r>
          <w:rPr>
            <w:rFonts w:ascii="Cambria Math" w:hAnsi="Cambria Math" w:cstheme="majorBidi"/>
            <w:szCs w:val="18"/>
          </w:rPr>
          <m:t>=(</m:t>
        </m:r>
        <m:f>
          <m:fPr>
            <m:ctrlPr>
              <w:rPr>
                <w:rFonts w:ascii="Cambria Math" w:hAnsi="Cambria Math" w:cstheme="majorBidi"/>
                <w:i/>
                <w:szCs w:val="18"/>
              </w:rPr>
            </m:ctrlPr>
          </m:fPr>
          <m:num>
            <m:sSub>
              <m:sSubPr>
                <m:ctrlPr>
                  <w:rPr>
                    <w:rFonts w:ascii="Cambria Math" w:hAnsi="Cambria Math" w:cstheme="majorBidi"/>
                    <w:i/>
                    <w:szCs w:val="18"/>
                  </w:rPr>
                </m:ctrlPr>
              </m:sSubPr>
              <m:e>
                <m:r>
                  <w:rPr>
                    <w:rFonts w:ascii="Cambria Math" w:hAnsi="Cambria Math" w:cstheme="majorBidi"/>
                    <w:szCs w:val="18"/>
                  </w:rPr>
                  <m:t>L</m:t>
                </m:r>
              </m:e>
              <m:sub>
                <m:r>
                  <w:rPr>
                    <w:rFonts w:ascii="Cambria Math" w:hAnsi="Cambria Math" w:cstheme="majorBidi"/>
                    <w:szCs w:val="18"/>
                  </w:rPr>
                  <m:t>w</m:t>
                </m:r>
              </m:sub>
            </m:sSub>
          </m:num>
          <m:den>
            <m:r>
              <w:rPr>
                <w:rFonts w:ascii="Cambria Math" w:hAnsi="Cambria Math" w:cstheme="majorBidi"/>
                <w:szCs w:val="18"/>
              </w:rPr>
              <m:t>2</m:t>
            </m:r>
          </m:den>
        </m:f>
        <m:r>
          <w:rPr>
            <w:rFonts w:ascii="Cambria Math" w:hAnsi="Cambria Math" w:cstheme="majorBidi"/>
            <w:szCs w:val="18"/>
          </w:rPr>
          <m:t>)×</m:t>
        </m:r>
        <m:sSub>
          <m:sSubPr>
            <m:ctrlPr>
              <w:rPr>
                <w:rFonts w:ascii="Cambria Math" w:hAnsi="Cambria Math" w:cstheme="majorBidi"/>
                <w:i/>
                <w:szCs w:val="18"/>
              </w:rPr>
            </m:ctrlPr>
          </m:sSubPr>
          <m:e>
            <m:r>
              <w:rPr>
                <w:rFonts w:ascii="Cambria Math" w:hAnsi="Cambria Math" w:cstheme="majorBidi"/>
                <w:szCs w:val="18"/>
              </w:rPr>
              <m:t>θ</m:t>
            </m:r>
          </m:e>
          <m:sub>
            <m:r>
              <w:rPr>
                <w:rFonts w:ascii="Cambria Math" w:hAnsi="Cambria Math" w:cstheme="majorBidi"/>
                <w:szCs w:val="18"/>
              </w:rPr>
              <m:t>e1</m:t>
            </m:r>
          </m:sub>
        </m:sSub>
      </m:oMath>
      <w:r w:rsidR="00486FF5" w:rsidRPr="00AB5018">
        <w:rPr>
          <w:szCs w:val="18"/>
        </w:rPr>
        <w:t xml:space="preserve">          </w:t>
      </w:r>
      <w:r w:rsidR="00486FF5" w:rsidRPr="00AB5018">
        <w:rPr>
          <w:rFonts w:asciiTheme="majorBidi" w:hAnsiTheme="majorBidi" w:cstheme="majorBidi"/>
          <w:szCs w:val="18"/>
        </w:rPr>
        <w:t>at storey 1</w:t>
      </w:r>
      <w:r w:rsidR="001616BF" w:rsidRPr="00AB5018">
        <w:rPr>
          <w:rFonts w:asciiTheme="majorBidi" w:hAnsiTheme="majorBidi" w:cstheme="majorBidi"/>
          <w:szCs w:val="18"/>
        </w:rPr>
        <w:t xml:space="preserve">            (1</w:t>
      </w:r>
      <w:r w:rsidR="008421E4" w:rsidRPr="00AB5018">
        <w:rPr>
          <w:rFonts w:asciiTheme="majorBidi" w:hAnsiTheme="majorBidi" w:cstheme="majorBidi"/>
          <w:szCs w:val="18"/>
        </w:rPr>
        <w:t>4</w:t>
      </w:r>
      <w:r w:rsidR="008D3C33" w:rsidRPr="00AB5018">
        <w:rPr>
          <w:rFonts w:asciiTheme="majorBidi" w:hAnsiTheme="majorBidi" w:cstheme="majorBidi"/>
          <w:szCs w:val="18"/>
        </w:rPr>
        <w:t>)</w:t>
      </w:r>
    </w:p>
    <w:p w14:paraId="3763A300" w14:textId="0AA1B22F" w:rsidR="00486FF5" w:rsidRPr="00AB5018" w:rsidRDefault="00114454" w:rsidP="008421E4">
      <w:pPr>
        <w:ind w:firstLine="284"/>
        <w:jc w:val="left"/>
        <w:rPr>
          <w:szCs w:val="18"/>
        </w:rPr>
      </w:pPr>
      <m:oMath>
        <m:sSub>
          <m:sSubPr>
            <m:ctrlPr>
              <w:rPr>
                <w:rFonts w:ascii="Cambria Math" w:hAnsi="Cambria Math" w:cstheme="majorBidi"/>
                <w:i/>
                <w:szCs w:val="18"/>
              </w:rPr>
            </m:ctrlPr>
          </m:sSubPr>
          <m:e>
            <m:r>
              <w:rPr>
                <w:rFonts w:ascii="Cambria Math" w:hAnsi="Cambria Math" w:cstheme="majorBidi"/>
                <w:szCs w:val="18"/>
              </w:rPr>
              <m:t>∆</m:t>
            </m:r>
          </m:e>
          <m:sub>
            <m:r>
              <w:rPr>
                <w:rFonts w:ascii="Cambria Math" w:hAnsi="Cambria Math" w:cstheme="majorBidi"/>
                <w:szCs w:val="18"/>
              </w:rPr>
              <m:t>vei</m:t>
            </m:r>
            <m:d>
              <m:dPr>
                <m:ctrlPr>
                  <w:rPr>
                    <w:rFonts w:ascii="Cambria Math" w:hAnsi="Cambria Math" w:cstheme="majorBidi"/>
                    <w:i/>
                    <w:szCs w:val="18"/>
                  </w:rPr>
                </m:ctrlPr>
              </m:dPr>
              <m:e>
                <m:r>
                  <w:rPr>
                    <w:rFonts w:ascii="Cambria Math" w:hAnsi="Cambria Math" w:cstheme="majorBidi"/>
                    <w:szCs w:val="18"/>
                  </w:rPr>
                  <m:t>T</m:t>
                </m:r>
              </m:e>
            </m:d>
          </m:sub>
        </m:sSub>
        <m:r>
          <w:rPr>
            <w:rFonts w:ascii="Cambria Math" w:hAnsi="Cambria Math" w:cstheme="majorBidi"/>
            <w:szCs w:val="18"/>
          </w:rPr>
          <m:t>=</m:t>
        </m:r>
        <m:sSub>
          <m:sSubPr>
            <m:ctrlPr>
              <w:rPr>
                <w:rFonts w:ascii="Cambria Math" w:hAnsi="Cambria Math" w:cstheme="majorBidi"/>
                <w:i/>
                <w:szCs w:val="18"/>
              </w:rPr>
            </m:ctrlPr>
          </m:sSubPr>
          <m:e>
            <m:r>
              <w:rPr>
                <w:rFonts w:ascii="Cambria Math" w:hAnsi="Cambria Math" w:cstheme="majorBidi"/>
                <w:szCs w:val="18"/>
              </w:rPr>
              <m:t>∆</m:t>
            </m:r>
          </m:e>
          <m:sub>
            <m:r>
              <w:rPr>
                <w:rFonts w:ascii="Cambria Math" w:hAnsi="Cambria Math" w:cstheme="majorBidi"/>
                <w:szCs w:val="18"/>
              </w:rPr>
              <m:t>vei(C)</m:t>
            </m:r>
          </m:sub>
        </m:sSub>
        <m:r>
          <w:rPr>
            <w:rFonts w:ascii="Cambria Math" w:hAnsi="Cambria Math" w:cstheme="majorBidi"/>
            <w:szCs w:val="18"/>
          </w:rPr>
          <m:t>=(</m:t>
        </m:r>
        <m:f>
          <m:fPr>
            <m:ctrlPr>
              <w:rPr>
                <w:rFonts w:ascii="Cambria Math" w:hAnsi="Cambria Math" w:cstheme="majorBidi"/>
                <w:i/>
                <w:szCs w:val="18"/>
              </w:rPr>
            </m:ctrlPr>
          </m:fPr>
          <m:num>
            <m:sSub>
              <m:sSubPr>
                <m:ctrlPr>
                  <w:rPr>
                    <w:rFonts w:ascii="Cambria Math" w:hAnsi="Cambria Math" w:cstheme="majorBidi"/>
                    <w:i/>
                    <w:szCs w:val="18"/>
                  </w:rPr>
                </m:ctrlPr>
              </m:sSubPr>
              <m:e>
                <m:r>
                  <w:rPr>
                    <w:rFonts w:ascii="Cambria Math" w:hAnsi="Cambria Math" w:cstheme="majorBidi"/>
                    <w:szCs w:val="18"/>
                  </w:rPr>
                  <m:t>L</m:t>
                </m:r>
              </m:e>
              <m:sub>
                <m:r>
                  <w:rPr>
                    <w:rFonts w:ascii="Cambria Math" w:hAnsi="Cambria Math" w:cstheme="majorBidi"/>
                    <w:szCs w:val="18"/>
                  </w:rPr>
                  <m:t>w</m:t>
                </m:r>
              </m:sub>
            </m:sSub>
          </m:num>
          <m:den>
            <m:r>
              <w:rPr>
                <w:rFonts w:ascii="Cambria Math" w:hAnsi="Cambria Math" w:cstheme="majorBidi"/>
                <w:szCs w:val="18"/>
              </w:rPr>
              <m:t>2</m:t>
            </m:r>
          </m:den>
        </m:f>
        <m:r>
          <w:rPr>
            <w:rFonts w:ascii="Cambria Math" w:hAnsi="Cambria Math" w:cstheme="majorBidi"/>
            <w:szCs w:val="18"/>
          </w:rPr>
          <m:t>)×</m:t>
        </m:r>
        <m:sSub>
          <m:sSubPr>
            <m:ctrlPr>
              <w:rPr>
                <w:rFonts w:ascii="Cambria Math" w:hAnsi="Cambria Math" w:cstheme="majorBidi"/>
                <w:i/>
                <w:szCs w:val="18"/>
              </w:rPr>
            </m:ctrlPr>
          </m:sSubPr>
          <m:e>
            <m:r>
              <w:rPr>
                <w:rFonts w:ascii="Cambria Math" w:hAnsi="Cambria Math" w:cstheme="majorBidi"/>
                <w:szCs w:val="18"/>
              </w:rPr>
              <m:t>θ</m:t>
            </m:r>
          </m:e>
          <m:sub>
            <m:r>
              <w:rPr>
                <w:rFonts w:ascii="Cambria Math" w:hAnsi="Cambria Math" w:cstheme="majorBidi"/>
                <w:szCs w:val="18"/>
              </w:rPr>
              <m:t>ei</m:t>
            </m:r>
          </m:sub>
        </m:sSub>
      </m:oMath>
      <w:r w:rsidR="00486FF5" w:rsidRPr="00AB5018">
        <w:rPr>
          <w:szCs w:val="18"/>
        </w:rPr>
        <w:t xml:space="preserve">    </w:t>
      </w:r>
      <w:r w:rsidR="008D3C33" w:rsidRPr="00AB5018">
        <w:rPr>
          <w:szCs w:val="18"/>
        </w:rPr>
        <w:t xml:space="preserve">     </w:t>
      </w:r>
      <w:r w:rsidR="00101B18" w:rsidRPr="00AB5018">
        <w:rPr>
          <w:szCs w:val="18"/>
        </w:rPr>
        <w:t xml:space="preserve"> </w:t>
      </w:r>
      <w:r w:rsidR="00486FF5" w:rsidRPr="00AB5018">
        <w:rPr>
          <w:szCs w:val="18"/>
        </w:rPr>
        <w:t xml:space="preserve">  </w:t>
      </w:r>
      <w:r w:rsidR="00486FF5" w:rsidRPr="00AB5018">
        <w:rPr>
          <w:rFonts w:asciiTheme="majorBidi" w:hAnsiTheme="majorBidi" w:cstheme="majorBidi"/>
          <w:szCs w:val="18"/>
        </w:rPr>
        <w:t xml:space="preserve">at storey </w:t>
      </w:r>
      <w:proofErr w:type="spellStart"/>
      <w:r w:rsidR="00101B18" w:rsidRPr="00AB5018">
        <w:rPr>
          <w:rFonts w:asciiTheme="majorBidi" w:hAnsiTheme="majorBidi" w:cstheme="majorBidi"/>
          <w:szCs w:val="18"/>
        </w:rPr>
        <w:t>i</w:t>
      </w:r>
      <w:proofErr w:type="spellEnd"/>
      <w:r w:rsidR="00101B18" w:rsidRPr="00AB5018">
        <w:rPr>
          <w:rFonts w:asciiTheme="majorBidi" w:hAnsiTheme="majorBidi" w:cstheme="majorBidi"/>
          <w:szCs w:val="18"/>
        </w:rPr>
        <w:t xml:space="preserve">          </w:t>
      </w:r>
      <w:r w:rsidR="001616BF" w:rsidRPr="00AB5018">
        <w:rPr>
          <w:rFonts w:asciiTheme="majorBidi" w:hAnsiTheme="majorBidi" w:cstheme="majorBidi"/>
          <w:szCs w:val="18"/>
        </w:rPr>
        <w:t xml:space="preserve">   (1</w:t>
      </w:r>
      <w:r w:rsidR="008421E4" w:rsidRPr="00AB5018">
        <w:rPr>
          <w:rFonts w:asciiTheme="majorBidi" w:hAnsiTheme="majorBidi" w:cstheme="majorBidi"/>
          <w:szCs w:val="18"/>
        </w:rPr>
        <w:t>5</w:t>
      </w:r>
      <w:r w:rsidR="008D3C33" w:rsidRPr="00AB5018">
        <w:rPr>
          <w:rFonts w:asciiTheme="majorBidi" w:hAnsiTheme="majorBidi" w:cstheme="majorBidi"/>
          <w:szCs w:val="18"/>
        </w:rPr>
        <w:t>)</w:t>
      </w:r>
    </w:p>
    <w:p w14:paraId="16E615DF" w14:textId="77777777" w:rsidR="00C54862" w:rsidRPr="00AB5018" w:rsidRDefault="00024961" w:rsidP="00E370C6">
      <w:pPr>
        <w:spacing w:after="240"/>
        <w:rPr>
          <w:rFonts w:asciiTheme="majorBidi" w:hAnsiTheme="majorBidi" w:cstheme="majorBidi"/>
          <w:szCs w:val="18"/>
        </w:rPr>
      </w:pPr>
      <w:r w:rsidRPr="00AB5018">
        <w:rPr>
          <w:szCs w:val="18"/>
        </w:rPr>
        <w:t>where</w:t>
      </w:r>
      <w:r w:rsidRPr="00AB5018">
        <w:rPr>
          <w:rFonts w:asciiTheme="majorBidi" w:hAnsiTheme="majorBidi" w:cstheme="majorBidi"/>
          <w:szCs w:val="18"/>
        </w:rPr>
        <w:t xml:space="preserve"> </w:t>
      </w:r>
      <w:proofErr w:type="spellStart"/>
      <w:r w:rsidRPr="00AB5018">
        <w:rPr>
          <w:rFonts w:asciiTheme="majorBidi" w:hAnsiTheme="majorBidi" w:cstheme="majorBidi"/>
          <w:szCs w:val="18"/>
        </w:rPr>
        <w:t>L</w:t>
      </w:r>
      <w:r w:rsidRPr="00AB5018">
        <w:rPr>
          <w:rFonts w:asciiTheme="majorBidi" w:hAnsiTheme="majorBidi" w:cstheme="majorBidi"/>
          <w:szCs w:val="18"/>
          <w:vertAlign w:val="subscript"/>
        </w:rPr>
        <w:t>w</w:t>
      </w:r>
      <w:proofErr w:type="spellEnd"/>
      <w:r w:rsidRPr="00AB5018">
        <w:rPr>
          <w:rFonts w:asciiTheme="majorBidi" w:hAnsiTheme="majorBidi" w:cstheme="majorBidi"/>
          <w:szCs w:val="18"/>
        </w:rPr>
        <w:t xml:space="preserve"> is the wall length, and </w:t>
      </w:r>
      <w:proofErr w:type="spellStart"/>
      <w:r w:rsidRPr="00AB5018">
        <w:rPr>
          <w:rFonts w:asciiTheme="majorBidi" w:hAnsiTheme="majorBidi" w:cstheme="majorBidi"/>
          <w:szCs w:val="18"/>
        </w:rPr>
        <w:t>θ</w:t>
      </w:r>
      <w:r w:rsidRPr="00AB5018">
        <w:rPr>
          <w:rFonts w:asciiTheme="majorBidi" w:hAnsiTheme="majorBidi" w:cstheme="majorBidi"/>
          <w:szCs w:val="18"/>
          <w:vertAlign w:val="subscript"/>
        </w:rPr>
        <w:t>ei</w:t>
      </w:r>
      <w:proofErr w:type="spellEnd"/>
      <w:r w:rsidRPr="00AB5018">
        <w:rPr>
          <w:rFonts w:asciiTheme="majorBidi" w:hAnsiTheme="majorBidi" w:cstheme="majorBidi"/>
          <w:szCs w:val="18"/>
        </w:rPr>
        <w:t xml:space="preserve">, </w:t>
      </w:r>
      <w:proofErr w:type="spellStart"/>
      <w:r w:rsidRPr="00AB5018">
        <w:rPr>
          <w:rFonts w:asciiTheme="majorBidi" w:hAnsiTheme="majorBidi" w:cstheme="majorBidi"/>
          <w:szCs w:val="18"/>
        </w:rPr>
        <w:t>Δ</w:t>
      </w:r>
      <w:r w:rsidRPr="00AB5018">
        <w:rPr>
          <w:rFonts w:asciiTheme="majorBidi" w:hAnsiTheme="majorBidi" w:cstheme="majorBidi"/>
          <w:szCs w:val="18"/>
          <w:vertAlign w:val="subscript"/>
        </w:rPr>
        <w:t>vei</w:t>
      </w:r>
      <w:proofErr w:type="spellEnd"/>
      <w:r w:rsidRPr="00AB5018">
        <w:rPr>
          <w:rFonts w:asciiTheme="majorBidi" w:hAnsiTheme="majorBidi" w:cstheme="majorBidi"/>
          <w:szCs w:val="18"/>
          <w:vertAlign w:val="subscript"/>
        </w:rPr>
        <w:t>(T)</w:t>
      </w:r>
      <w:r w:rsidRPr="00AB5018">
        <w:rPr>
          <w:rFonts w:asciiTheme="majorBidi" w:hAnsiTheme="majorBidi" w:cstheme="majorBidi"/>
          <w:szCs w:val="18"/>
        </w:rPr>
        <w:t xml:space="preserve">, and </w:t>
      </w:r>
      <w:proofErr w:type="spellStart"/>
      <w:r w:rsidRPr="00AB5018">
        <w:rPr>
          <w:rFonts w:asciiTheme="majorBidi" w:hAnsiTheme="majorBidi" w:cstheme="majorBidi"/>
          <w:szCs w:val="18"/>
        </w:rPr>
        <w:t>Δ</w:t>
      </w:r>
      <w:r w:rsidRPr="00AB5018">
        <w:rPr>
          <w:rFonts w:asciiTheme="majorBidi" w:hAnsiTheme="majorBidi" w:cstheme="majorBidi"/>
          <w:szCs w:val="18"/>
          <w:vertAlign w:val="subscript"/>
        </w:rPr>
        <w:t>vei</w:t>
      </w:r>
      <w:proofErr w:type="spellEnd"/>
      <w:r w:rsidRPr="00AB5018">
        <w:rPr>
          <w:rFonts w:asciiTheme="majorBidi" w:hAnsiTheme="majorBidi" w:cstheme="majorBidi"/>
          <w:szCs w:val="18"/>
          <w:vertAlign w:val="subscript"/>
        </w:rPr>
        <w:t>(C)</w:t>
      </w:r>
      <w:r w:rsidRPr="00AB5018">
        <w:rPr>
          <w:rFonts w:asciiTheme="majorBidi" w:hAnsiTheme="majorBidi" w:cstheme="majorBidi"/>
          <w:szCs w:val="18"/>
        </w:rPr>
        <w:t xml:space="preserve"> are respectively the elastic rotation, the upward displacement of the tension edge, and the downward displacement of the compression edge at storey level </w:t>
      </w:r>
      <w:proofErr w:type="spellStart"/>
      <w:r w:rsidRPr="00AB5018">
        <w:rPr>
          <w:rFonts w:asciiTheme="majorBidi" w:hAnsiTheme="majorBidi" w:cstheme="majorBidi"/>
          <w:i/>
          <w:szCs w:val="18"/>
        </w:rPr>
        <w:t>i</w:t>
      </w:r>
      <w:proofErr w:type="spellEnd"/>
      <w:r w:rsidRPr="00AB5018">
        <w:rPr>
          <w:rFonts w:asciiTheme="majorBidi" w:hAnsiTheme="majorBidi" w:cstheme="majorBidi"/>
          <w:szCs w:val="18"/>
        </w:rPr>
        <w:t>.</w:t>
      </w:r>
      <w:r w:rsidR="00BC561C" w:rsidRPr="00AB5018">
        <w:rPr>
          <w:rFonts w:asciiTheme="majorBidi" w:hAnsiTheme="majorBidi" w:cstheme="majorBidi"/>
          <w:szCs w:val="18"/>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1"/>
      </w:tblGrid>
      <w:tr w:rsidR="00544C93" w:rsidRPr="00AB5018" w14:paraId="50AD0A2D" w14:textId="77777777" w:rsidTr="00E370C6">
        <w:trPr>
          <w:trHeight w:val="2331"/>
        </w:trPr>
        <w:tc>
          <w:tcPr>
            <w:tcW w:w="4431" w:type="dxa"/>
          </w:tcPr>
          <w:p w14:paraId="7E1916DF" w14:textId="77777777" w:rsidR="009A70CB" w:rsidRPr="00AB5018" w:rsidRDefault="009A70CB" w:rsidP="00E370C6">
            <w:pPr>
              <w:spacing w:before="0" w:after="0"/>
              <w:jc w:val="center"/>
              <w:rPr>
                <w:sz w:val="16"/>
                <w:szCs w:val="16"/>
              </w:rPr>
            </w:pPr>
            <w:r w:rsidRPr="00AB5018">
              <w:rPr>
                <w:noProof/>
                <w:sz w:val="16"/>
                <w:szCs w:val="16"/>
                <w:lang w:eastAsia="en-NZ" w:bidi="ne-NP"/>
              </w:rPr>
              <w:drawing>
                <wp:inline distT="0" distB="0" distL="0" distR="0" wp14:anchorId="00859C8D" wp14:editId="34B38988">
                  <wp:extent cx="1501222" cy="1656000"/>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01222" cy="1656000"/>
                          </a:xfrm>
                          <a:prstGeom prst="rect">
                            <a:avLst/>
                          </a:prstGeom>
                        </pic:spPr>
                      </pic:pic>
                    </a:graphicData>
                  </a:graphic>
                </wp:inline>
              </w:drawing>
            </w:r>
          </w:p>
          <w:p w14:paraId="238F6F49" w14:textId="3D98A277" w:rsidR="009A70CB" w:rsidRPr="00AB5018" w:rsidRDefault="009A70CB" w:rsidP="00E370C6">
            <w:pPr>
              <w:jc w:val="center"/>
              <w:rPr>
                <w:sz w:val="16"/>
                <w:szCs w:val="16"/>
              </w:rPr>
            </w:pPr>
            <w:r w:rsidRPr="00AB5018">
              <w:rPr>
                <w:rFonts w:eastAsia="Calibri"/>
                <w:sz w:val="16"/>
                <w:szCs w:val="16"/>
              </w:rPr>
              <w:t xml:space="preserve">a) </w:t>
            </w:r>
            <w:r w:rsidR="006B2D08" w:rsidRPr="00AB5018">
              <w:rPr>
                <w:rFonts w:eastAsia="Calibri"/>
                <w:sz w:val="16"/>
                <w:szCs w:val="16"/>
              </w:rPr>
              <w:t xml:space="preserve">Elastic deformation </w:t>
            </w:r>
            <w:r w:rsidRPr="00AB5018">
              <w:rPr>
                <w:rFonts w:eastAsia="Calibri"/>
                <w:sz w:val="16"/>
                <w:szCs w:val="16"/>
              </w:rPr>
              <w:t>of a wall when the base curvature reaches the effective yield</w:t>
            </w:r>
          </w:p>
        </w:tc>
      </w:tr>
      <w:tr w:rsidR="00544C93" w:rsidRPr="00AB5018" w14:paraId="5F027A7D" w14:textId="77777777" w:rsidTr="00E370C6">
        <w:trPr>
          <w:trHeight w:val="1849"/>
        </w:trPr>
        <w:tc>
          <w:tcPr>
            <w:tcW w:w="4431" w:type="dxa"/>
          </w:tcPr>
          <w:p w14:paraId="196C4534" w14:textId="77777777" w:rsidR="009A70CB" w:rsidRPr="00AB5018" w:rsidRDefault="009A70CB" w:rsidP="00E370C6">
            <w:pPr>
              <w:spacing w:after="0"/>
              <w:jc w:val="center"/>
              <w:rPr>
                <w:sz w:val="16"/>
                <w:szCs w:val="16"/>
              </w:rPr>
            </w:pPr>
            <w:r w:rsidRPr="00AB5018">
              <w:rPr>
                <w:noProof/>
                <w:sz w:val="16"/>
                <w:szCs w:val="16"/>
                <w:lang w:eastAsia="en-NZ" w:bidi="ne-NP"/>
              </w:rPr>
              <w:drawing>
                <wp:inline distT="0" distB="0" distL="0" distR="0" wp14:anchorId="6A0646D7" wp14:editId="1BB9CF8D">
                  <wp:extent cx="1742052" cy="162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42052" cy="1620000"/>
                          </a:xfrm>
                          <a:prstGeom prst="rect">
                            <a:avLst/>
                          </a:prstGeom>
                        </pic:spPr>
                      </pic:pic>
                    </a:graphicData>
                  </a:graphic>
                </wp:inline>
              </w:drawing>
            </w:r>
          </w:p>
          <w:p w14:paraId="69A7A219" w14:textId="77777777" w:rsidR="009A70CB" w:rsidRPr="00AB5018" w:rsidRDefault="009A70CB" w:rsidP="00E370C6">
            <w:pPr>
              <w:spacing w:after="0"/>
              <w:jc w:val="center"/>
              <w:rPr>
                <w:sz w:val="16"/>
                <w:szCs w:val="16"/>
              </w:rPr>
            </w:pPr>
            <w:r w:rsidRPr="00AB5018">
              <w:rPr>
                <w:rFonts w:asciiTheme="majorBidi" w:hAnsiTheme="majorBidi" w:cstheme="majorBidi"/>
                <w:sz w:val="16"/>
                <w:szCs w:val="16"/>
              </w:rPr>
              <w:t>b) Plastic deformation of a wall</w:t>
            </w:r>
          </w:p>
        </w:tc>
      </w:tr>
    </w:tbl>
    <w:p w14:paraId="7D21EC57" w14:textId="76666FEB" w:rsidR="009A70CB" w:rsidRPr="00AB5018" w:rsidRDefault="009A70CB" w:rsidP="009A70CB">
      <w:pPr>
        <w:pStyle w:val="Heading9"/>
      </w:pPr>
      <w:bookmarkStart w:id="34" w:name="_Ref488511650"/>
      <w:bookmarkStart w:id="35" w:name="_Toc14724987"/>
      <w:r w:rsidRPr="00AB5018">
        <w:t xml:space="preserve">Figure </w:t>
      </w:r>
      <w:fldSimple w:instr=" SEQ Figure \* ARABIC ">
        <w:r w:rsidR="00EB58C6" w:rsidRPr="00AB5018">
          <w:rPr>
            <w:noProof/>
          </w:rPr>
          <w:t>13</w:t>
        </w:r>
      </w:fldSimple>
      <w:bookmarkEnd w:id="34"/>
      <w:r w:rsidRPr="00AB5018">
        <w:t>: Elastic and plastic deformation of a wall</w:t>
      </w:r>
      <w:bookmarkEnd w:id="35"/>
      <w:r w:rsidR="00306A58" w:rsidRPr="00AB5018">
        <w:t>.</w:t>
      </w:r>
    </w:p>
    <w:p w14:paraId="2852EA59" w14:textId="77777777" w:rsidR="00E370C6" w:rsidRPr="00AB5018" w:rsidRDefault="00E370C6" w:rsidP="009A70CB">
      <w:pPr>
        <w:rPr>
          <w:rFonts w:asciiTheme="majorBidi" w:hAnsiTheme="majorBidi" w:cstheme="majorBidi"/>
          <w:szCs w:val="18"/>
        </w:rPr>
      </w:pPr>
      <w:r w:rsidRPr="00AB5018">
        <w:rPr>
          <w:rFonts w:asciiTheme="majorBidi" w:hAnsiTheme="majorBidi" w:cstheme="majorBidi"/>
          <w:szCs w:val="18"/>
        </w:rPr>
        <w:t>Note that in deriving these equations the NA depth in the elastic phase is assumed at mid-length of the wall. In reality, during elastic response the NA is located closer to the centre than at ultimate stage but its exact location in the compression half changes with wall characteristics. Consequently, this assumption will slightly underestimate the upward movement of the wall’s tensile edge (and the resulting out-of-plane shear displacement of the floor connected to it) and overestimate, by an equal amount, the downward movement of the wall’s compression edge (and the shear displacement of the connected floor). For walls with equal floor spans beyond the two edges, this means there will be no change to the wall moment. This logic is validated by the derivations and case study presented later. For walls with different floor spans beyond the two edges, the error induced will be insignificant as the wall’s elastic deformation accounts for only a small proportion of the total floor displacement. Hence, for simplicity this assumption is justified as it does not compromise the final results.</w:t>
      </w:r>
    </w:p>
    <w:p w14:paraId="1974CB21" w14:textId="54431A24" w:rsidR="009A70CB" w:rsidRPr="00AB5018" w:rsidRDefault="009A70CB" w:rsidP="009A70CB">
      <w:r w:rsidRPr="00AB5018">
        <w:t>It is important to highlight that storey rotations (and consequently the wall edges displacement</w:t>
      </w:r>
      <w:r w:rsidR="00A64B0D" w:rsidRPr="00AB5018">
        <w:t>s</w:t>
      </w:r>
      <w:r w:rsidRPr="00AB5018">
        <w:t xml:space="preserve">) during the elastic response shown in </w:t>
      </w:r>
      <w:r w:rsidRPr="00AB5018">
        <w:fldChar w:fldCharType="begin"/>
      </w:r>
      <w:r w:rsidRPr="00AB5018">
        <w:instrText xml:space="preserve"> REF _Ref488511650 \h </w:instrText>
      </w:r>
      <w:r w:rsidR="00AB5018">
        <w:instrText xml:space="preserve"> \* MERGEFORMAT </w:instrText>
      </w:r>
      <w:r w:rsidRPr="00AB5018">
        <w:fldChar w:fldCharType="separate"/>
      </w:r>
      <w:r w:rsidR="00EB58C6" w:rsidRPr="00AB5018">
        <w:t xml:space="preserve">Figure </w:t>
      </w:r>
      <w:r w:rsidR="00EB58C6" w:rsidRPr="00AB5018">
        <w:rPr>
          <w:noProof/>
        </w:rPr>
        <w:t>13</w:t>
      </w:r>
      <w:r w:rsidRPr="00AB5018">
        <w:fldChar w:fldCharType="end"/>
      </w:r>
      <w:r w:rsidRPr="00AB5018">
        <w:t xml:space="preserve">(a) are controlled by the </w:t>
      </w:r>
      <w:r w:rsidRPr="00AB5018">
        <w:t>cumulative summation of curvatures below the given storey level, while the plastic displacements of the wall edges at a specified height from the base (or at a given storey level) is solely controlled by the base plastic hinge rotation.</w:t>
      </w:r>
    </w:p>
    <w:p w14:paraId="30A17ED7" w14:textId="7BC930FC" w:rsidR="009A70CB" w:rsidRPr="00AB5018" w:rsidRDefault="009A70CB" w:rsidP="001E2F7D">
      <w:r w:rsidRPr="00AB5018">
        <w:t xml:space="preserve">In the procedure followed herein, the wall edge vertical plastic displacements at a storey level (denoted as </w:t>
      </w:r>
      <w:proofErr w:type="spellStart"/>
      <w:r w:rsidRPr="00AB5018">
        <w:t>Δ</w:t>
      </w:r>
      <w:r w:rsidRPr="00AB5018">
        <w:rPr>
          <w:vertAlign w:val="subscript"/>
        </w:rPr>
        <w:t>vpi</w:t>
      </w:r>
      <w:proofErr w:type="spellEnd"/>
      <w:r w:rsidRPr="00AB5018">
        <w:t>) are estimated based on the value of the base plastic rotation (</w:t>
      </w:r>
      <w:proofErr w:type="spellStart"/>
      <w:r w:rsidRPr="00AB5018">
        <w:t>θ</w:t>
      </w:r>
      <w:r w:rsidRPr="00AB5018">
        <w:rPr>
          <w:vertAlign w:val="subscript"/>
        </w:rPr>
        <w:t>p</w:t>
      </w:r>
      <w:proofErr w:type="spellEnd"/>
      <w:r w:rsidRPr="00AB5018">
        <w:t xml:space="preserve">), the neutral axis depth at </w:t>
      </w:r>
      <w:r w:rsidR="00CE0FFB" w:rsidRPr="00AB5018">
        <w:t>the ultimate section response</w:t>
      </w:r>
      <w:r w:rsidRPr="00AB5018">
        <w:t xml:space="preserve"> (c</w:t>
      </w:r>
      <w:r w:rsidRPr="00AB5018">
        <w:rPr>
          <w:vertAlign w:val="subscript"/>
        </w:rPr>
        <w:t>ub</w:t>
      </w:r>
      <w:r w:rsidRPr="00AB5018">
        <w:t>) and the height of the storey (h</w:t>
      </w:r>
      <w:r w:rsidRPr="00AB5018">
        <w:rPr>
          <w:vertAlign w:val="subscript"/>
        </w:rPr>
        <w:t>i</w:t>
      </w:r>
      <w:r w:rsidRPr="00AB5018">
        <w:t xml:space="preserve">). The challenge is to find the plastic rotation at the wall base. The appropriate value of the base plastic rotation highly depends on the assumed/selected plastic hinge length and the ultimate curvature of the wall section. </w:t>
      </w:r>
      <w:r w:rsidR="00BC561C" w:rsidRPr="00AB5018">
        <w:t xml:space="preserve">In this study, the experimentally validated plastic hinge length (equal to one-third of the wall length) recommended by </w:t>
      </w:r>
      <w:r w:rsidR="00A61CB1" w:rsidRPr="00AB5018">
        <w:t>Thoms</w:t>
      </w:r>
      <w:r w:rsidR="00A40F5F" w:rsidRPr="00AB5018">
        <w:t>e</w:t>
      </w:r>
      <w:r w:rsidR="00A61CB1" w:rsidRPr="00AB5018">
        <w:t xml:space="preserve">n and </w:t>
      </w:r>
      <w:r w:rsidR="00A61CB1" w:rsidRPr="004E3061">
        <w:t xml:space="preserve">Wallace </w:t>
      </w:r>
      <w:r w:rsidR="00A6726B" w:rsidRPr="004E3061">
        <w:t>[</w:t>
      </w:r>
      <w:r w:rsidR="00C54B37" w:rsidRPr="004E3061">
        <w:t>38</w:t>
      </w:r>
      <w:r w:rsidR="00A6726B" w:rsidRPr="004E3061">
        <w:t>]</w:t>
      </w:r>
      <w:r w:rsidR="001724A5" w:rsidRPr="004E3061">
        <w:t xml:space="preserve"> </w:t>
      </w:r>
      <w:r w:rsidR="00BC561C" w:rsidRPr="004E3061">
        <w:t>is adopted.</w:t>
      </w:r>
      <w:r w:rsidR="001E2F7D" w:rsidRPr="004E3061">
        <w:t xml:space="preserve"> They demonstrated that plastic hinge length between 0.33Lw and 0.5Lw was found to produce a very good agreement with the measured strain profiles, and for rectangular walls better agreement was obtained with</w:t>
      </w:r>
      <w:r w:rsidR="00D26E21" w:rsidRPr="004E3061">
        <w:t xml:space="preserve"> 0.33Lw</w:t>
      </w:r>
      <w:r w:rsidR="001E2F7D" w:rsidRPr="004E3061">
        <w:t xml:space="preserve">. The plastic hinge length of 0.33Lw </w:t>
      </w:r>
      <w:r w:rsidR="00D26E21" w:rsidRPr="004E3061">
        <w:t xml:space="preserve">adopted here </w:t>
      </w:r>
      <w:r w:rsidR="001E2F7D" w:rsidRPr="004E3061">
        <w:t xml:space="preserve">has </w:t>
      </w:r>
      <w:r w:rsidR="00D26E21" w:rsidRPr="004E3061">
        <w:t xml:space="preserve">also </w:t>
      </w:r>
      <w:r w:rsidR="001E2F7D" w:rsidRPr="004E3061">
        <w:t>been validated against experimental data from building tests [18].</w:t>
      </w:r>
    </w:p>
    <w:p w14:paraId="3E8BCD61" w14:textId="2D4EC2AD" w:rsidR="00AF09EE" w:rsidRPr="00AB5018" w:rsidRDefault="003C3A67" w:rsidP="007472A8">
      <w:r w:rsidRPr="00AB5018">
        <w:t xml:space="preserve">Plastic </w:t>
      </w:r>
      <w:r w:rsidR="00363E47" w:rsidRPr="00AB5018">
        <w:t xml:space="preserve">rotation of a wall at the base section and corresponding deformation </w:t>
      </w:r>
      <w:r w:rsidRPr="00AB5018">
        <w:t xml:space="preserve">of </w:t>
      </w:r>
      <w:r w:rsidR="00363E47" w:rsidRPr="00AB5018">
        <w:t xml:space="preserve">the </w:t>
      </w:r>
      <w:r w:rsidRPr="00AB5018">
        <w:t xml:space="preserve">wall </w:t>
      </w:r>
      <w:r w:rsidR="00363E47" w:rsidRPr="00AB5018">
        <w:t xml:space="preserve">are shown </w:t>
      </w:r>
      <w:r w:rsidRPr="00AB5018">
        <w:t xml:space="preserve">in </w:t>
      </w:r>
      <w:r w:rsidR="007472A8" w:rsidRPr="00AB5018">
        <w:fldChar w:fldCharType="begin"/>
      </w:r>
      <w:r w:rsidR="007472A8" w:rsidRPr="00AB5018">
        <w:instrText xml:space="preserve"> REF _Ref488511650 \h </w:instrText>
      </w:r>
      <w:r w:rsidR="00AB5018">
        <w:instrText xml:space="preserve"> \* MERGEFORMAT </w:instrText>
      </w:r>
      <w:r w:rsidR="007472A8" w:rsidRPr="00AB5018">
        <w:fldChar w:fldCharType="separate"/>
      </w:r>
      <w:r w:rsidR="00262E2F" w:rsidRPr="00AB5018">
        <w:t xml:space="preserve">Figure </w:t>
      </w:r>
      <w:r w:rsidR="00262E2F" w:rsidRPr="00AB5018">
        <w:rPr>
          <w:noProof/>
        </w:rPr>
        <w:t>13</w:t>
      </w:r>
      <w:r w:rsidR="007472A8" w:rsidRPr="00AB5018">
        <w:fldChar w:fldCharType="end"/>
      </w:r>
      <w:r w:rsidRPr="00AB5018">
        <w:t xml:space="preserve">(b). </w:t>
      </w:r>
      <w:r w:rsidR="00363E47" w:rsidRPr="00AB5018">
        <w:t>Due to the plastic rotation of the wall, the vertical displacements of the two wall edges are estimated using the following steps</w:t>
      </w:r>
      <w:r w:rsidR="00BA4D11" w:rsidRPr="00AB5018">
        <w:t>:</w:t>
      </w:r>
    </w:p>
    <w:p w14:paraId="1452E2D3" w14:textId="0EFD8CAD" w:rsidR="00363E47" w:rsidRPr="00AB5018" w:rsidRDefault="00363E47" w:rsidP="00E370C6">
      <w:pPr>
        <w:pStyle w:val="ListParagraph"/>
        <w:numPr>
          <w:ilvl w:val="0"/>
          <w:numId w:val="22"/>
        </w:numPr>
        <w:spacing w:before="60" w:after="60"/>
        <w:ind w:left="284" w:hanging="284"/>
        <w:contextualSpacing w:val="0"/>
        <w:rPr>
          <w:rFonts w:asciiTheme="majorBidi" w:hAnsiTheme="majorBidi" w:cstheme="majorBidi"/>
          <w:szCs w:val="18"/>
        </w:rPr>
      </w:pPr>
      <w:r w:rsidRPr="00AB5018">
        <w:rPr>
          <w:rFonts w:asciiTheme="majorBidi" w:hAnsiTheme="majorBidi" w:cstheme="majorBidi"/>
          <w:szCs w:val="18"/>
        </w:rPr>
        <w:t xml:space="preserve">Calculate the effective yield curvature </w:t>
      </w:r>
      <w:r w:rsidR="001D68CF" w:rsidRPr="00AB5018">
        <w:rPr>
          <w:rFonts w:ascii="Symbol" w:hAnsi="Symbol" w:cstheme="majorBidi"/>
          <w:szCs w:val="18"/>
        </w:rPr>
        <w:t></w:t>
      </w:r>
      <w:proofErr w:type="spellStart"/>
      <w:r w:rsidR="001D68CF" w:rsidRPr="00AB5018">
        <w:rPr>
          <w:rFonts w:asciiTheme="majorBidi" w:hAnsiTheme="majorBidi" w:cstheme="majorBidi"/>
          <w:szCs w:val="18"/>
          <w:vertAlign w:val="subscript"/>
        </w:rPr>
        <w:t>y</w:t>
      </w:r>
      <w:r w:rsidR="00F8767B" w:rsidRPr="00AB5018">
        <w:rPr>
          <w:rFonts w:asciiTheme="majorBidi" w:hAnsiTheme="majorBidi" w:cstheme="majorBidi"/>
          <w:szCs w:val="18"/>
          <w:vertAlign w:val="subscript"/>
        </w:rPr>
        <w:t>eff</w:t>
      </w:r>
      <w:proofErr w:type="spellEnd"/>
      <w:r w:rsidR="001D68CF" w:rsidRPr="00AB5018">
        <w:rPr>
          <w:rFonts w:asciiTheme="majorBidi" w:hAnsiTheme="majorBidi" w:cstheme="majorBidi"/>
          <w:szCs w:val="18"/>
        </w:rPr>
        <w:t xml:space="preserve"> </w:t>
      </w:r>
      <w:r w:rsidRPr="00AB5018">
        <w:rPr>
          <w:rFonts w:asciiTheme="majorBidi" w:hAnsiTheme="majorBidi" w:cstheme="majorBidi"/>
          <w:szCs w:val="18"/>
        </w:rPr>
        <w:t xml:space="preserve">at the base section </w:t>
      </w:r>
      <w:r w:rsidR="001D68CF" w:rsidRPr="00AB5018">
        <w:rPr>
          <w:rFonts w:asciiTheme="majorBidi" w:hAnsiTheme="majorBidi" w:cstheme="majorBidi"/>
          <w:szCs w:val="18"/>
        </w:rPr>
        <w:t>using</w:t>
      </w:r>
      <w:r w:rsidRPr="00AB5018">
        <w:rPr>
          <w:rFonts w:asciiTheme="majorBidi" w:hAnsiTheme="majorBidi" w:cstheme="majorBidi"/>
          <w:szCs w:val="18"/>
        </w:rPr>
        <w:t xml:space="preserve"> Equation </w:t>
      </w:r>
      <w:r w:rsidR="00F8767B" w:rsidRPr="00AB5018">
        <w:rPr>
          <w:rFonts w:asciiTheme="majorBidi" w:hAnsiTheme="majorBidi" w:cstheme="majorBidi"/>
          <w:szCs w:val="18"/>
        </w:rPr>
        <w:t>(</w:t>
      </w:r>
      <w:r w:rsidR="00732E83" w:rsidRPr="00AB5018">
        <w:rPr>
          <w:rFonts w:asciiTheme="majorBidi" w:hAnsiTheme="majorBidi" w:cstheme="majorBidi"/>
          <w:szCs w:val="18"/>
        </w:rPr>
        <w:t>11</w:t>
      </w:r>
      <w:r w:rsidR="00F8767B" w:rsidRPr="00AB5018">
        <w:rPr>
          <w:rFonts w:asciiTheme="majorBidi" w:hAnsiTheme="majorBidi" w:cstheme="majorBidi"/>
          <w:szCs w:val="18"/>
        </w:rPr>
        <w:t>)</w:t>
      </w:r>
      <w:r w:rsidR="008421E4" w:rsidRPr="00AB5018">
        <w:rPr>
          <w:rFonts w:asciiTheme="majorBidi" w:hAnsiTheme="majorBidi" w:cstheme="majorBidi"/>
          <w:szCs w:val="18"/>
        </w:rPr>
        <w:t xml:space="preserve"> or Equation (1</w:t>
      </w:r>
      <w:r w:rsidR="003D0AE1" w:rsidRPr="00AB5018">
        <w:rPr>
          <w:rFonts w:asciiTheme="majorBidi" w:hAnsiTheme="majorBidi" w:cstheme="majorBidi"/>
          <w:szCs w:val="18"/>
        </w:rPr>
        <w:t>3</w:t>
      </w:r>
      <w:r w:rsidR="008421E4" w:rsidRPr="00AB5018">
        <w:rPr>
          <w:rFonts w:asciiTheme="majorBidi" w:hAnsiTheme="majorBidi" w:cstheme="majorBidi"/>
          <w:szCs w:val="18"/>
        </w:rPr>
        <w:t>)</w:t>
      </w:r>
      <w:r w:rsidR="001D68CF" w:rsidRPr="00AB5018">
        <w:rPr>
          <w:rFonts w:asciiTheme="majorBidi" w:hAnsiTheme="majorBidi" w:cstheme="majorBidi"/>
          <w:szCs w:val="18"/>
        </w:rPr>
        <w:t>.</w:t>
      </w:r>
      <w:r w:rsidRPr="00AB5018">
        <w:rPr>
          <w:rFonts w:asciiTheme="majorBidi" w:hAnsiTheme="majorBidi" w:cstheme="majorBidi"/>
          <w:szCs w:val="18"/>
        </w:rPr>
        <w:t xml:space="preserve"> </w:t>
      </w:r>
    </w:p>
    <w:p w14:paraId="35D4BF3E" w14:textId="77777777" w:rsidR="001D3062" w:rsidRPr="00AB5018" w:rsidRDefault="001D68CF" w:rsidP="00E370C6">
      <w:pPr>
        <w:pStyle w:val="ListParagraph"/>
        <w:numPr>
          <w:ilvl w:val="0"/>
          <w:numId w:val="22"/>
        </w:numPr>
        <w:spacing w:before="60" w:after="60"/>
        <w:ind w:left="284" w:hanging="284"/>
        <w:contextualSpacing w:val="0"/>
        <w:rPr>
          <w:rFonts w:asciiTheme="majorBidi" w:hAnsiTheme="majorBidi" w:cstheme="majorBidi"/>
          <w:szCs w:val="18"/>
        </w:rPr>
      </w:pPr>
      <w:r w:rsidRPr="00AB5018">
        <w:rPr>
          <w:rFonts w:asciiTheme="majorBidi" w:hAnsiTheme="majorBidi" w:cstheme="majorBidi"/>
          <w:szCs w:val="18"/>
        </w:rPr>
        <w:t>Estim</w:t>
      </w:r>
      <w:r w:rsidR="00363E47" w:rsidRPr="00AB5018">
        <w:rPr>
          <w:rFonts w:asciiTheme="majorBidi" w:hAnsiTheme="majorBidi" w:cstheme="majorBidi"/>
          <w:szCs w:val="18"/>
        </w:rPr>
        <w:t xml:space="preserve">ate the ultimate curvature </w:t>
      </w:r>
      <w:r w:rsidRPr="00AB5018">
        <w:rPr>
          <w:rFonts w:ascii="Symbol" w:hAnsi="Symbol" w:cstheme="majorBidi"/>
          <w:szCs w:val="18"/>
        </w:rPr>
        <w:t></w:t>
      </w:r>
      <w:r w:rsidRPr="00AB5018">
        <w:rPr>
          <w:rFonts w:asciiTheme="majorBidi" w:hAnsiTheme="majorBidi" w:cstheme="majorBidi"/>
          <w:szCs w:val="18"/>
          <w:vertAlign w:val="subscript"/>
        </w:rPr>
        <w:t>u</w:t>
      </w:r>
      <w:r w:rsidRPr="00AB5018">
        <w:rPr>
          <w:rFonts w:asciiTheme="majorBidi" w:hAnsiTheme="majorBidi" w:cstheme="majorBidi"/>
          <w:szCs w:val="18"/>
        </w:rPr>
        <w:t xml:space="preserve"> from the</w:t>
      </w:r>
      <w:r w:rsidR="00363E47" w:rsidRPr="00AB5018">
        <w:rPr>
          <w:rFonts w:asciiTheme="majorBidi" w:hAnsiTheme="majorBidi" w:cstheme="majorBidi"/>
          <w:szCs w:val="18"/>
        </w:rPr>
        <w:t xml:space="preserve"> moment-curvature </w:t>
      </w:r>
      <w:r w:rsidRPr="00AB5018">
        <w:rPr>
          <w:rFonts w:asciiTheme="majorBidi" w:hAnsiTheme="majorBidi" w:cstheme="majorBidi"/>
          <w:szCs w:val="18"/>
        </w:rPr>
        <w:t xml:space="preserve">section </w:t>
      </w:r>
      <w:r w:rsidR="00F849DA" w:rsidRPr="00AB5018">
        <w:rPr>
          <w:rFonts w:asciiTheme="majorBidi" w:hAnsiTheme="majorBidi" w:cstheme="majorBidi"/>
          <w:szCs w:val="18"/>
        </w:rPr>
        <w:t xml:space="preserve">analysis. </w:t>
      </w:r>
    </w:p>
    <w:p w14:paraId="7A8DA2A6" w14:textId="502759E3" w:rsidR="00F849DA" w:rsidRPr="00AB5018" w:rsidRDefault="00D5338A" w:rsidP="00E370C6">
      <w:pPr>
        <w:spacing w:before="60" w:after="60"/>
        <w:ind w:left="284"/>
        <w:rPr>
          <w:rFonts w:asciiTheme="majorBidi" w:hAnsiTheme="majorBidi" w:cstheme="majorBidi"/>
          <w:szCs w:val="18"/>
        </w:rPr>
      </w:pPr>
      <w:r w:rsidRPr="00AB5018">
        <w:rPr>
          <w:rFonts w:asciiTheme="majorBidi" w:hAnsiTheme="majorBidi" w:cstheme="majorBidi"/>
          <w:szCs w:val="18"/>
        </w:rPr>
        <w:t>Alternatively, E</w:t>
      </w:r>
      <w:r w:rsidR="00F849DA" w:rsidRPr="00AB5018">
        <w:rPr>
          <w:rFonts w:asciiTheme="majorBidi" w:hAnsiTheme="majorBidi" w:cstheme="majorBidi"/>
          <w:szCs w:val="18"/>
        </w:rPr>
        <w:t xml:space="preserve">quation </w:t>
      </w:r>
      <w:r w:rsidRPr="00AB5018">
        <w:rPr>
          <w:rFonts w:asciiTheme="majorBidi" w:hAnsiTheme="majorBidi" w:cstheme="majorBidi"/>
          <w:szCs w:val="18"/>
        </w:rPr>
        <w:t>(</w:t>
      </w:r>
      <w:r w:rsidR="008421E4" w:rsidRPr="00AB5018">
        <w:rPr>
          <w:rFonts w:asciiTheme="majorBidi" w:hAnsiTheme="majorBidi" w:cstheme="majorBidi"/>
          <w:szCs w:val="18"/>
        </w:rPr>
        <w:t>16</w:t>
      </w:r>
      <w:r w:rsidRPr="00AB5018">
        <w:rPr>
          <w:rFonts w:asciiTheme="majorBidi" w:hAnsiTheme="majorBidi" w:cstheme="majorBidi"/>
          <w:szCs w:val="18"/>
        </w:rPr>
        <w:t xml:space="preserve">) proposed </w:t>
      </w:r>
      <w:r w:rsidR="001D3062" w:rsidRPr="00AB5018">
        <w:rPr>
          <w:rFonts w:asciiTheme="majorBidi" w:hAnsiTheme="majorBidi" w:cstheme="majorBidi"/>
          <w:szCs w:val="18"/>
        </w:rPr>
        <w:t>in literature [</w:t>
      </w:r>
      <w:r w:rsidR="00DA73FE" w:rsidRPr="00AB5018">
        <w:rPr>
          <w:rFonts w:asciiTheme="majorBidi" w:hAnsiTheme="majorBidi" w:cstheme="majorBidi"/>
          <w:szCs w:val="18"/>
        </w:rPr>
        <w:t>3</w:t>
      </w:r>
      <w:r w:rsidR="00C54B37" w:rsidRPr="00AB5018">
        <w:rPr>
          <w:rFonts w:asciiTheme="majorBidi" w:hAnsiTheme="majorBidi" w:cstheme="majorBidi"/>
          <w:szCs w:val="18"/>
        </w:rPr>
        <w:t>7</w:t>
      </w:r>
      <w:r w:rsidR="001D3062" w:rsidRPr="00AB5018">
        <w:rPr>
          <w:rFonts w:asciiTheme="majorBidi" w:hAnsiTheme="majorBidi" w:cstheme="majorBidi"/>
          <w:szCs w:val="18"/>
        </w:rPr>
        <w:t xml:space="preserve">] can be used </w:t>
      </w:r>
      <w:r w:rsidRPr="00AB5018">
        <w:rPr>
          <w:rFonts w:asciiTheme="majorBidi" w:hAnsiTheme="majorBidi" w:cstheme="majorBidi"/>
          <w:szCs w:val="18"/>
        </w:rPr>
        <w:t xml:space="preserve">to estimate the ultimate curvature </w:t>
      </w:r>
      <w:r w:rsidR="00097B92" w:rsidRPr="00AB5018">
        <w:rPr>
          <w:rFonts w:asciiTheme="majorBidi" w:hAnsiTheme="majorBidi" w:cstheme="majorBidi"/>
          <w:szCs w:val="18"/>
        </w:rPr>
        <w:t xml:space="preserve">without conducting </w:t>
      </w:r>
      <w:r w:rsidR="009A1143" w:rsidRPr="00AB5018">
        <w:rPr>
          <w:rFonts w:asciiTheme="majorBidi" w:hAnsiTheme="majorBidi" w:cstheme="majorBidi"/>
          <w:szCs w:val="18"/>
        </w:rPr>
        <w:t xml:space="preserve">a </w:t>
      </w:r>
      <w:r w:rsidR="00097B92" w:rsidRPr="00AB5018">
        <w:rPr>
          <w:rFonts w:asciiTheme="majorBidi" w:hAnsiTheme="majorBidi" w:cstheme="majorBidi"/>
          <w:szCs w:val="18"/>
        </w:rPr>
        <w:t>moment curvature analysis</w:t>
      </w:r>
      <w:r w:rsidR="00F849DA" w:rsidRPr="00AB5018">
        <w:rPr>
          <w:rFonts w:asciiTheme="majorBidi" w:hAnsiTheme="majorBidi" w:cstheme="majorBidi"/>
          <w:szCs w:val="18"/>
        </w:rPr>
        <w:t>.</w:t>
      </w:r>
    </w:p>
    <w:p w14:paraId="4AD4714C" w14:textId="10B02C57" w:rsidR="001D68CF" w:rsidRPr="00AB5018" w:rsidRDefault="00114454" w:rsidP="00E370C6">
      <w:pPr>
        <w:spacing w:before="60" w:after="60"/>
        <w:ind w:left="284" w:hanging="284"/>
        <w:rPr>
          <w:rFonts w:asciiTheme="majorBidi" w:hAnsiTheme="majorBidi" w:cstheme="majorBidi"/>
          <w:sz w:val="16"/>
          <w:szCs w:val="16"/>
        </w:rPr>
      </w:pPr>
      <m:oMath>
        <m:sSub>
          <m:sSubPr>
            <m:ctrlPr>
              <w:rPr>
                <w:rFonts w:ascii="Cambria Math" w:hAnsi="Cambria Math" w:cstheme="majorBidi"/>
                <w:i/>
                <w:szCs w:val="18"/>
              </w:rPr>
            </m:ctrlPr>
          </m:sSubPr>
          <m:e>
            <m:r>
              <w:rPr>
                <w:rFonts w:ascii="Cambria Math" w:hAnsi="Cambria Math" w:cstheme="majorBidi"/>
                <w:szCs w:val="18"/>
              </w:rPr>
              <m:t>ϕ</m:t>
            </m:r>
          </m:e>
          <m:sub>
            <m:r>
              <w:rPr>
                <w:rFonts w:ascii="Cambria Math" w:hAnsi="Cambria Math" w:cstheme="majorBidi"/>
                <w:szCs w:val="18"/>
              </w:rPr>
              <m:t>u</m:t>
            </m:r>
          </m:sub>
        </m:sSub>
        <m:sSub>
          <m:sSubPr>
            <m:ctrlPr>
              <w:rPr>
                <w:rFonts w:ascii="Cambria Math" w:hAnsi="Cambria Math" w:cstheme="majorBidi"/>
                <w:i/>
                <w:szCs w:val="18"/>
              </w:rPr>
            </m:ctrlPr>
          </m:sSubPr>
          <m:e>
            <m:r>
              <w:rPr>
                <w:rFonts w:ascii="Cambria Math" w:hAnsi="Cambria Math" w:cstheme="majorBidi"/>
                <w:szCs w:val="18"/>
              </w:rPr>
              <m:t>L</m:t>
            </m:r>
          </m:e>
          <m:sub>
            <m:r>
              <w:rPr>
                <w:rFonts w:ascii="Cambria Math" w:hAnsi="Cambria Math" w:cstheme="majorBidi"/>
                <w:szCs w:val="18"/>
              </w:rPr>
              <m:t>w</m:t>
            </m:r>
          </m:sub>
        </m:sSub>
        <m:r>
          <w:rPr>
            <w:rFonts w:ascii="Cambria Math" w:hAnsi="Cambria Math" w:cstheme="majorBidi"/>
            <w:szCs w:val="18"/>
          </w:rPr>
          <m:t>=0.8</m:t>
        </m:r>
        <m:sSub>
          <m:sSubPr>
            <m:ctrlPr>
              <w:rPr>
                <w:rFonts w:ascii="Cambria Math" w:hAnsi="Cambria Math" w:cstheme="majorBidi"/>
                <w:i/>
                <w:szCs w:val="18"/>
              </w:rPr>
            </m:ctrlPr>
          </m:sSubPr>
          <m:e>
            <m:r>
              <w:rPr>
                <w:rFonts w:ascii="Cambria Math" w:hAnsi="Cambria Math" w:cstheme="majorBidi"/>
                <w:szCs w:val="18"/>
              </w:rPr>
              <m:t>C</m:t>
            </m:r>
          </m:e>
          <m:sub>
            <m:r>
              <w:rPr>
                <w:rFonts w:ascii="Cambria Math" w:hAnsi="Cambria Math" w:cstheme="majorBidi"/>
                <w:szCs w:val="18"/>
              </w:rPr>
              <m:t>L</m:t>
            </m:r>
          </m:sub>
        </m:sSub>
        <m:r>
          <w:rPr>
            <w:rFonts w:ascii="Cambria Math" w:hAnsi="Cambria Math" w:cstheme="majorBidi"/>
            <w:szCs w:val="18"/>
          </w:rPr>
          <m:t>(</m:t>
        </m:r>
        <m:sSub>
          <m:sSubPr>
            <m:ctrlPr>
              <w:rPr>
                <w:rFonts w:ascii="Cambria Math" w:hAnsi="Cambria Math" w:cstheme="majorBidi"/>
                <w:i/>
                <w:szCs w:val="18"/>
              </w:rPr>
            </m:ctrlPr>
          </m:sSubPr>
          <m:e>
            <m:r>
              <w:rPr>
                <w:rFonts w:ascii="Cambria Math" w:hAnsi="Cambria Math" w:cstheme="majorBidi"/>
                <w:szCs w:val="18"/>
              </w:rPr>
              <m:t>ε</m:t>
            </m:r>
          </m:e>
          <m:sub>
            <m:r>
              <w:rPr>
                <w:rFonts w:ascii="Cambria Math" w:hAnsi="Cambria Math" w:cstheme="majorBidi"/>
                <w:szCs w:val="18"/>
              </w:rPr>
              <m:t>su</m:t>
            </m:r>
          </m:sub>
        </m:sSub>
        <m:r>
          <w:rPr>
            <w:rFonts w:ascii="Cambria Math" w:hAnsi="Cambria Math" w:cstheme="majorBidi"/>
            <w:szCs w:val="18"/>
          </w:rPr>
          <m:t>)(1-2.4</m:t>
        </m:r>
        <m:f>
          <m:fPr>
            <m:ctrlPr>
              <w:rPr>
                <w:rFonts w:ascii="Cambria Math" w:hAnsi="Cambria Math" w:cstheme="majorBidi"/>
                <w:i/>
                <w:szCs w:val="18"/>
              </w:rPr>
            </m:ctrlPr>
          </m:fPr>
          <m:num>
            <m:r>
              <w:rPr>
                <w:rFonts w:ascii="Cambria Math" w:hAnsi="Cambria Math" w:cstheme="majorBidi"/>
                <w:szCs w:val="18"/>
              </w:rPr>
              <m:t>P</m:t>
            </m:r>
          </m:num>
          <m:den>
            <m:sSub>
              <m:sSubPr>
                <m:ctrlPr>
                  <w:rPr>
                    <w:rFonts w:ascii="Cambria Math" w:hAnsi="Cambria Math" w:cstheme="majorBidi"/>
                    <w:i/>
                    <w:szCs w:val="18"/>
                  </w:rPr>
                </m:ctrlPr>
              </m:sSubPr>
              <m:e>
                <m:r>
                  <w:rPr>
                    <w:rFonts w:ascii="Cambria Math" w:hAnsi="Cambria Math" w:cstheme="majorBidi"/>
                    <w:szCs w:val="18"/>
                  </w:rPr>
                  <m:t>P</m:t>
                </m:r>
              </m:e>
              <m:sub>
                <m:r>
                  <w:rPr>
                    <w:rFonts w:ascii="Cambria Math" w:hAnsi="Cambria Math" w:cstheme="majorBidi"/>
                    <w:szCs w:val="18"/>
                  </w:rPr>
                  <m:t>o</m:t>
                </m:r>
              </m:sub>
            </m:sSub>
          </m:den>
        </m:f>
        <m:r>
          <w:rPr>
            <w:rFonts w:ascii="Cambria Math" w:hAnsi="Cambria Math" w:cstheme="majorBidi"/>
            <w:szCs w:val="18"/>
          </w:rPr>
          <m:t>)(1-1.5</m:t>
        </m:r>
        <m:f>
          <m:fPr>
            <m:ctrlPr>
              <w:rPr>
                <w:rFonts w:ascii="Cambria Math" w:hAnsi="Cambria Math" w:cstheme="majorBidi"/>
                <w:i/>
                <w:szCs w:val="18"/>
              </w:rPr>
            </m:ctrlPr>
          </m:fPr>
          <m:num>
            <m:sSub>
              <m:sSubPr>
                <m:ctrlPr>
                  <w:rPr>
                    <w:rFonts w:ascii="Cambria Math" w:hAnsi="Cambria Math" w:cstheme="majorBidi"/>
                    <w:i/>
                    <w:szCs w:val="18"/>
                  </w:rPr>
                </m:ctrlPr>
              </m:sSubPr>
              <m:e>
                <m:r>
                  <w:rPr>
                    <w:rFonts w:ascii="Cambria Math" w:hAnsi="Cambria Math" w:cstheme="majorBidi"/>
                    <w:szCs w:val="18"/>
                  </w:rPr>
                  <m:t>f</m:t>
                </m:r>
              </m:e>
              <m:sub>
                <m:r>
                  <w:rPr>
                    <w:rFonts w:ascii="Cambria Math" w:hAnsi="Cambria Math" w:cstheme="majorBidi"/>
                    <w:szCs w:val="18"/>
                  </w:rPr>
                  <m:t>y</m:t>
                </m:r>
              </m:sub>
            </m:sSub>
          </m:num>
          <m:den>
            <m:sSub>
              <m:sSubPr>
                <m:ctrlPr>
                  <w:rPr>
                    <w:rFonts w:ascii="Cambria Math" w:hAnsi="Cambria Math" w:cstheme="majorBidi"/>
                    <w:i/>
                    <w:szCs w:val="18"/>
                  </w:rPr>
                </m:ctrlPr>
              </m:sSubPr>
              <m:e>
                <m:r>
                  <w:rPr>
                    <w:rFonts w:ascii="Cambria Math" w:hAnsi="Cambria Math" w:cstheme="majorBidi"/>
                    <w:szCs w:val="18"/>
                  </w:rPr>
                  <m:t>f</m:t>
                </m:r>
              </m:e>
              <m:sub>
                <m:r>
                  <w:rPr>
                    <w:rFonts w:ascii="Cambria Math" w:hAnsi="Cambria Math" w:cstheme="majorBidi"/>
                    <w:szCs w:val="18"/>
                  </w:rPr>
                  <m:t>c</m:t>
                </m:r>
              </m:sub>
            </m:sSub>
          </m:den>
        </m:f>
        <m:sSub>
          <m:sSubPr>
            <m:ctrlPr>
              <w:rPr>
                <w:rFonts w:ascii="Cambria Math" w:hAnsi="Cambria Math" w:cstheme="majorBidi"/>
                <w:i/>
                <w:szCs w:val="18"/>
              </w:rPr>
            </m:ctrlPr>
          </m:sSubPr>
          <m:e>
            <m:r>
              <w:rPr>
                <w:rFonts w:ascii="Cambria Math" w:hAnsi="Cambria Math" w:cstheme="majorBidi"/>
                <w:szCs w:val="18"/>
              </w:rPr>
              <m:t>ρ</m:t>
            </m:r>
          </m:e>
          <m:sub>
            <m:r>
              <w:rPr>
                <w:rFonts w:ascii="Cambria Math" w:hAnsi="Cambria Math" w:cstheme="majorBidi"/>
                <w:szCs w:val="18"/>
              </w:rPr>
              <m:t>sh</m:t>
            </m:r>
          </m:sub>
        </m:sSub>
        <m:r>
          <w:rPr>
            <w:rFonts w:ascii="Cambria Math" w:hAnsi="Cambria Math" w:cstheme="majorBidi"/>
            <w:szCs w:val="18"/>
          </w:rPr>
          <m:t>)</m:t>
        </m:r>
        <m:sSup>
          <m:sSupPr>
            <m:ctrlPr>
              <w:rPr>
                <w:rFonts w:ascii="Cambria Math" w:hAnsi="Cambria Math" w:cstheme="majorBidi"/>
                <w:i/>
                <w:szCs w:val="18"/>
              </w:rPr>
            </m:ctrlPr>
          </m:sSupPr>
          <m:e>
            <m:r>
              <w:rPr>
                <w:rFonts w:ascii="Cambria Math" w:hAnsi="Cambria Math" w:cstheme="majorBidi"/>
                <w:szCs w:val="18"/>
              </w:rPr>
              <m:t>(</m:t>
            </m:r>
            <m:f>
              <m:fPr>
                <m:ctrlPr>
                  <w:rPr>
                    <w:rFonts w:ascii="Cambria Math" w:hAnsi="Cambria Math" w:cstheme="majorBidi"/>
                    <w:i/>
                    <w:szCs w:val="18"/>
                  </w:rPr>
                </m:ctrlPr>
              </m:fPr>
              <m:num>
                <m:f>
                  <m:fPr>
                    <m:type m:val="skw"/>
                    <m:ctrlPr>
                      <w:rPr>
                        <w:rFonts w:ascii="Cambria Math" w:hAnsi="Cambria Math" w:cstheme="majorBidi"/>
                        <w:i/>
                        <w:szCs w:val="18"/>
                      </w:rPr>
                    </m:ctrlPr>
                  </m:fPr>
                  <m:num>
                    <m:r>
                      <w:rPr>
                        <w:rFonts w:ascii="Cambria Math" w:hAnsi="Cambria Math" w:cstheme="majorBidi"/>
                        <w:szCs w:val="18"/>
                      </w:rPr>
                      <m:t>M</m:t>
                    </m:r>
                  </m:num>
                  <m:den>
                    <m:r>
                      <w:rPr>
                        <w:rFonts w:ascii="Cambria Math" w:hAnsi="Cambria Math" w:cstheme="majorBidi"/>
                        <w:szCs w:val="18"/>
                      </w:rPr>
                      <m:t>V</m:t>
                    </m:r>
                  </m:den>
                </m:f>
              </m:num>
              <m:den>
                <m:sSub>
                  <m:sSubPr>
                    <m:ctrlPr>
                      <w:rPr>
                        <w:rFonts w:ascii="Cambria Math" w:hAnsi="Cambria Math" w:cstheme="majorBidi"/>
                        <w:i/>
                        <w:szCs w:val="18"/>
                      </w:rPr>
                    </m:ctrlPr>
                  </m:sSubPr>
                  <m:e>
                    <m:r>
                      <w:rPr>
                        <w:rFonts w:ascii="Cambria Math" w:hAnsi="Cambria Math" w:cstheme="majorBidi"/>
                        <w:szCs w:val="18"/>
                      </w:rPr>
                      <m:t>L</m:t>
                    </m:r>
                  </m:e>
                  <m:sub>
                    <m:r>
                      <w:rPr>
                        <w:rFonts w:ascii="Cambria Math" w:hAnsi="Cambria Math" w:cstheme="majorBidi"/>
                        <w:szCs w:val="18"/>
                      </w:rPr>
                      <m:t>w</m:t>
                    </m:r>
                  </m:sub>
                </m:sSub>
              </m:den>
            </m:f>
            <m:r>
              <w:rPr>
                <w:rFonts w:ascii="Cambria Math" w:hAnsi="Cambria Math" w:cstheme="majorBidi"/>
                <w:szCs w:val="18"/>
              </w:rPr>
              <m:t>)</m:t>
            </m:r>
          </m:e>
          <m:sup>
            <m:r>
              <w:rPr>
                <w:rFonts w:ascii="Cambria Math" w:hAnsi="Cambria Math" w:cstheme="majorBidi"/>
                <w:szCs w:val="18"/>
              </w:rPr>
              <m:t>0.29</m:t>
            </m:r>
          </m:sup>
        </m:sSup>
      </m:oMath>
      <w:r w:rsidR="00CD5792" w:rsidRPr="00AB5018">
        <w:rPr>
          <w:rFonts w:asciiTheme="majorBidi" w:hAnsiTheme="majorBidi" w:cstheme="majorBidi"/>
          <w:sz w:val="16"/>
          <w:szCs w:val="16"/>
        </w:rPr>
        <w:t xml:space="preserve">   (1</w:t>
      </w:r>
      <w:r w:rsidR="008421E4" w:rsidRPr="00AB5018">
        <w:rPr>
          <w:rFonts w:asciiTheme="majorBidi" w:hAnsiTheme="majorBidi" w:cstheme="majorBidi"/>
          <w:sz w:val="16"/>
          <w:szCs w:val="16"/>
        </w:rPr>
        <w:t>6</w:t>
      </w:r>
      <w:r w:rsidR="00CD5792" w:rsidRPr="00AB5018">
        <w:rPr>
          <w:rFonts w:asciiTheme="majorBidi" w:hAnsiTheme="majorBidi" w:cstheme="majorBidi"/>
          <w:sz w:val="16"/>
          <w:szCs w:val="16"/>
        </w:rPr>
        <w:t>)</w:t>
      </w:r>
    </w:p>
    <w:p w14:paraId="0507FEC8" w14:textId="4D9B57AC" w:rsidR="00AB3F01" w:rsidRPr="00AB5018" w:rsidRDefault="00CD5792" w:rsidP="00E370C6">
      <w:pPr>
        <w:spacing w:before="60" w:after="60"/>
        <w:ind w:left="284"/>
        <w:rPr>
          <w:rFonts w:asciiTheme="majorBidi" w:hAnsiTheme="majorBidi" w:cstheme="majorBidi"/>
          <w:szCs w:val="18"/>
        </w:rPr>
      </w:pPr>
      <w:r w:rsidRPr="00AB5018">
        <w:rPr>
          <w:rFonts w:asciiTheme="majorBidi" w:hAnsiTheme="majorBidi" w:cstheme="majorBidi"/>
          <w:szCs w:val="18"/>
        </w:rPr>
        <w:t xml:space="preserve">where </w:t>
      </w:r>
      <w:r w:rsidR="00AB3F01" w:rsidRPr="00AB5018">
        <w:rPr>
          <w:rFonts w:asciiTheme="majorBidi" w:hAnsiTheme="majorBidi" w:cstheme="majorBidi"/>
          <w:szCs w:val="18"/>
        </w:rPr>
        <w:t>C</w:t>
      </w:r>
      <w:r w:rsidR="00AB3F01" w:rsidRPr="00AB5018">
        <w:rPr>
          <w:rFonts w:asciiTheme="majorBidi" w:hAnsiTheme="majorBidi" w:cstheme="majorBidi"/>
          <w:szCs w:val="18"/>
          <w:vertAlign w:val="subscript"/>
        </w:rPr>
        <w:t>L</w:t>
      </w:r>
      <w:r w:rsidR="00AB3F01" w:rsidRPr="00AB5018">
        <w:rPr>
          <w:rFonts w:asciiTheme="majorBidi" w:hAnsiTheme="majorBidi" w:cstheme="majorBidi"/>
          <w:szCs w:val="18"/>
        </w:rPr>
        <w:t xml:space="preserve"> is a coefficient that takes into account the effect of loading regime with the proposed values of 0.75 and 1.0 in case of cyclic and monotonic loadings, respectively, </w:t>
      </w:r>
      <m:oMath>
        <m:sSub>
          <m:sSubPr>
            <m:ctrlPr>
              <w:rPr>
                <w:rFonts w:ascii="Cambria Math" w:hAnsi="Cambria Math" w:cstheme="majorBidi"/>
                <w:i/>
                <w:szCs w:val="18"/>
              </w:rPr>
            </m:ctrlPr>
          </m:sSubPr>
          <m:e>
            <m:r>
              <w:rPr>
                <w:rFonts w:ascii="Cambria Math" w:hAnsi="Cambria Math" w:cstheme="majorBidi"/>
                <w:szCs w:val="18"/>
              </w:rPr>
              <m:t>ε</m:t>
            </m:r>
          </m:e>
          <m:sub>
            <m:r>
              <w:rPr>
                <w:rFonts w:ascii="Cambria Math" w:hAnsi="Cambria Math" w:cstheme="majorBidi"/>
                <w:szCs w:val="18"/>
              </w:rPr>
              <m:t>su</m:t>
            </m:r>
          </m:sub>
        </m:sSub>
      </m:oMath>
      <w:r w:rsidR="00AB3F01" w:rsidRPr="00AB5018">
        <w:rPr>
          <w:rFonts w:asciiTheme="majorBidi" w:hAnsiTheme="majorBidi" w:cstheme="majorBidi"/>
          <w:szCs w:val="18"/>
        </w:rPr>
        <w:t xml:space="preserve"> is </w:t>
      </w:r>
      <w:r w:rsidR="001D3062" w:rsidRPr="00AB5018">
        <w:rPr>
          <w:rFonts w:asciiTheme="majorBidi" w:hAnsiTheme="majorBidi" w:cstheme="majorBidi"/>
          <w:szCs w:val="18"/>
        </w:rPr>
        <w:t xml:space="preserve">the </w:t>
      </w:r>
      <w:r w:rsidR="00AB3F01" w:rsidRPr="00AB5018">
        <w:rPr>
          <w:rFonts w:asciiTheme="majorBidi" w:hAnsiTheme="majorBidi" w:cstheme="majorBidi"/>
          <w:szCs w:val="18"/>
        </w:rPr>
        <w:t>ultimate strain capacity of the reinforcing steel (strain at rupture), P</w:t>
      </w:r>
      <w:r w:rsidR="00AB3F01" w:rsidRPr="00AB5018">
        <w:rPr>
          <w:rFonts w:asciiTheme="majorBidi" w:hAnsiTheme="majorBidi" w:cstheme="majorBidi"/>
          <w:szCs w:val="18"/>
          <w:vertAlign w:val="subscript"/>
        </w:rPr>
        <w:t>o</w:t>
      </w:r>
      <w:r w:rsidR="00AB3F01" w:rsidRPr="00AB5018">
        <w:rPr>
          <w:rFonts w:asciiTheme="majorBidi" w:hAnsiTheme="majorBidi" w:cstheme="majorBidi"/>
          <w:szCs w:val="18"/>
        </w:rPr>
        <w:t xml:space="preserve"> is </w:t>
      </w:r>
      <w:r w:rsidR="001D3062" w:rsidRPr="00AB5018">
        <w:rPr>
          <w:rFonts w:asciiTheme="majorBidi" w:hAnsiTheme="majorBidi" w:cstheme="majorBidi"/>
          <w:szCs w:val="18"/>
        </w:rPr>
        <w:t xml:space="preserve">the </w:t>
      </w:r>
      <w:r w:rsidR="00AB3F01" w:rsidRPr="00AB5018">
        <w:rPr>
          <w:rFonts w:asciiTheme="majorBidi" w:hAnsiTheme="majorBidi" w:cstheme="majorBidi"/>
          <w:szCs w:val="18"/>
        </w:rPr>
        <w:t xml:space="preserve">nominal axial load </w:t>
      </w:r>
      <w:r w:rsidR="001D3062" w:rsidRPr="00AB5018">
        <w:rPr>
          <w:rFonts w:asciiTheme="majorBidi" w:hAnsiTheme="majorBidi" w:cstheme="majorBidi"/>
          <w:szCs w:val="18"/>
        </w:rPr>
        <w:t>capacity</w:t>
      </w:r>
      <w:r w:rsidR="00AB3F01" w:rsidRPr="00AB5018">
        <w:rPr>
          <w:rFonts w:asciiTheme="majorBidi" w:hAnsiTheme="majorBidi" w:cstheme="majorBidi"/>
          <w:szCs w:val="18"/>
        </w:rPr>
        <w:t xml:space="preserve"> at zero eccentricity, P is </w:t>
      </w:r>
      <w:r w:rsidR="001D3062" w:rsidRPr="00AB5018">
        <w:rPr>
          <w:rFonts w:asciiTheme="majorBidi" w:hAnsiTheme="majorBidi" w:cstheme="majorBidi"/>
          <w:szCs w:val="18"/>
        </w:rPr>
        <w:t xml:space="preserve">the </w:t>
      </w:r>
      <w:r w:rsidR="00AB3F01" w:rsidRPr="00AB5018">
        <w:rPr>
          <w:rFonts w:asciiTheme="majorBidi" w:hAnsiTheme="majorBidi" w:cstheme="majorBidi"/>
          <w:szCs w:val="18"/>
        </w:rPr>
        <w:t xml:space="preserve">applied axial load, </w:t>
      </w:r>
      <m:oMath>
        <m:sSub>
          <m:sSubPr>
            <m:ctrlPr>
              <w:rPr>
                <w:rFonts w:ascii="Cambria Math" w:hAnsi="Cambria Math" w:cstheme="majorBidi"/>
                <w:i/>
                <w:szCs w:val="18"/>
              </w:rPr>
            </m:ctrlPr>
          </m:sSubPr>
          <m:e>
            <m:r>
              <w:rPr>
                <w:rFonts w:ascii="Cambria Math" w:hAnsi="Cambria Math" w:cstheme="majorBidi"/>
                <w:szCs w:val="18"/>
              </w:rPr>
              <m:t>f</m:t>
            </m:r>
          </m:e>
          <m:sub>
            <m:r>
              <w:rPr>
                <w:rFonts w:ascii="Cambria Math" w:hAnsi="Cambria Math" w:cstheme="majorBidi"/>
                <w:szCs w:val="18"/>
              </w:rPr>
              <m:t>y</m:t>
            </m:r>
          </m:sub>
        </m:sSub>
      </m:oMath>
      <w:r w:rsidR="00AB3F01" w:rsidRPr="00AB5018">
        <w:rPr>
          <w:rFonts w:asciiTheme="majorBidi" w:hAnsiTheme="majorBidi" w:cstheme="majorBidi"/>
          <w:szCs w:val="18"/>
        </w:rPr>
        <w:t xml:space="preserve"> is </w:t>
      </w:r>
      <w:r w:rsidR="001D3062" w:rsidRPr="00AB5018">
        <w:rPr>
          <w:rFonts w:asciiTheme="majorBidi" w:hAnsiTheme="majorBidi" w:cstheme="majorBidi"/>
          <w:szCs w:val="18"/>
        </w:rPr>
        <w:t xml:space="preserve">the </w:t>
      </w:r>
      <w:r w:rsidR="00AB3F01" w:rsidRPr="00AB5018">
        <w:rPr>
          <w:rFonts w:asciiTheme="majorBidi" w:hAnsiTheme="majorBidi" w:cstheme="majorBidi"/>
          <w:szCs w:val="18"/>
        </w:rPr>
        <w:t xml:space="preserve">yield strength of longitudinal reinforcement </w:t>
      </w:r>
      <w:r w:rsidR="001D3062" w:rsidRPr="00AB5018">
        <w:rPr>
          <w:rFonts w:asciiTheme="majorBidi" w:hAnsiTheme="majorBidi" w:cstheme="majorBidi"/>
          <w:szCs w:val="18"/>
        </w:rPr>
        <w:t>in</w:t>
      </w:r>
      <w:r w:rsidR="00AB3F01" w:rsidRPr="00AB5018">
        <w:rPr>
          <w:rFonts w:asciiTheme="majorBidi" w:hAnsiTheme="majorBidi" w:cstheme="majorBidi"/>
          <w:szCs w:val="18"/>
        </w:rPr>
        <w:t xml:space="preserve"> the boundary region, </w:t>
      </w:r>
      <m:oMath>
        <m:sSub>
          <m:sSubPr>
            <m:ctrlPr>
              <w:rPr>
                <w:rFonts w:ascii="Cambria Math" w:hAnsi="Cambria Math" w:cstheme="majorBidi"/>
                <w:i/>
                <w:szCs w:val="18"/>
              </w:rPr>
            </m:ctrlPr>
          </m:sSubPr>
          <m:e>
            <m:r>
              <w:rPr>
                <w:rFonts w:ascii="Cambria Math" w:hAnsi="Cambria Math" w:cstheme="majorBidi"/>
                <w:szCs w:val="18"/>
              </w:rPr>
              <m:t>f</m:t>
            </m:r>
          </m:e>
          <m:sub>
            <m:r>
              <w:rPr>
                <w:rFonts w:ascii="Cambria Math" w:hAnsi="Cambria Math" w:cstheme="majorBidi"/>
                <w:szCs w:val="18"/>
              </w:rPr>
              <m:t>c</m:t>
            </m:r>
          </m:sub>
        </m:sSub>
      </m:oMath>
      <w:r w:rsidR="00AB3F01" w:rsidRPr="00AB5018">
        <w:rPr>
          <w:rFonts w:asciiTheme="majorBidi" w:hAnsiTheme="majorBidi" w:cstheme="majorBidi"/>
          <w:szCs w:val="18"/>
        </w:rPr>
        <w:t xml:space="preserve"> is </w:t>
      </w:r>
      <w:r w:rsidR="001D3062" w:rsidRPr="00AB5018">
        <w:rPr>
          <w:rFonts w:asciiTheme="majorBidi" w:hAnsiTheme="majorBidi" w:cstheme="majorBidi"/>
          <w:szCs w:val="18"/>
        </w:rPr>
        <w:t xml:space="preserve">the </w:t>
      </w:r>
      <w:r w:rsidR="00AB3F01" w:rsidRPr="00AB5018">
        <w:rPr>
          <w:rFonts w:asciiTheme="majorBidi" w:hAnsiTheme="majorBidi" w:cstheme="majorBidi"/>
          <w:szCs w:val="18"/>
        </w:rPr>
        <w:t xml:space="preserve">specified compressive strength of concrete, </w:t>
      </w:r>
      <m:oMath>
        <m:sSub>
          <m:sSubPr>
            <m:ctrlPr>
              <w:rPr>
                <w:rFonts w:ascii="Cambria Math" w:hAnsi="Cambria Math" w:cstheme="majorBidi"/>
                <w:i/>
                <w:szCs w:val="18"/>
              </w:rPr>
            </m:ctrlPr>
          </m:sSubPr>
          <m:e>
            <m:r>
              <w:rPr>
                <w:rFonts w:ascii="Cambria Math" w:hAnsi="Cambria Math" w:cstheme="majorBidi"/>
                <w:szCs w:val="18"/>
              </w:rPr>
              <m:t>ρ</m:t>
            </m:r>
          </m:e>
          <m:sub>
            <m:r>
              <w:rPr>
                <w:rFonts w:ascii="Cambria Math" w:hAnsi="Cambria Math" w:cstheme="majorBidi"/>
                <w:szCs w:val="18"/>
              </w:rPr>
              <m:t>sh</m:t>
            </m:r>
          </m:sub>
        </m:sSub>
      </m:oMath>
      <w:r w:rsidR="00AB3F01" w:rsidRPr="00AB5018">
        <w:rPr>
          <w:rFonts w:asciiTheme="majorBidi" w:hAnsiTheme="majorBidi" w:cstheme="majorBidi"/>
          <w:szCs w:val="18"/>
        </w:rPr>
        <w:t xml:space="preserve"> is </w:t>
      </w:r>
      <w:r w:rsidR="001D3062" w:rsidRPr="00AB5018">
        <w:rPr>
          <w:rFonts w:asciiTheme="majorBidi" w:hAnsiTheme="majorBidi" w:cstheme="majorBidi"/>
          <w:szCs w:val="18"/>
        </w:rPr>
        <w:t xml:space="preserve">the </w:t>
      </w:r>
      <w:r w:rsidR="00AB3F01" w:rsidRPr="00AB5018">
        <w:rPr>
          <w:rFonts w:asciiTheme="majorBidi" w:hAnsiTheme="majorBidi" w:cstheme="majorBidi"/>
          <w:szCs w:val="18"/>
        </w:rPr>
        <w:t xml:space="preserve">ratio of web horizontal reinforcement to vertical cross section, </w:t>
      </w:r>
      <m:oMath>
        <m:f>
          <m:fPr>
            <m:type m:val="skw"/>
            <m:ctrlPr>
              <w:rPr>
                <w:rFonts w:ascii="Cambria Math" w:hAnsi="Cambria Math" w:cstheme="majorBidi"/>
                <w:i/>
                <w:szCs w:val="18"/>
              </w:rPr>
            </m:ctrlPr>
          </m:fPr>
          <m:num>
            <m:r>
              <w:rPr>
                <w:rFonts w:ascii="Cambria Math" w:hAnsi="Cambria Math" w:cstheme="majorBidi"/>
                <w:szCs w:val="18"/>
              </w:rPr>
              <m:t>M</m:t>
            </m:r>
          </m:num>
          <m:den>
            <m:r>
              <w:rPr>
                <w:rFonts w:ascii="Cambria Math" w:hAnsi="Cambria Math" w:cstheme="majorBidi"/>
                <w:szCs w:val="18"/>
              </w:rPr>
              <m:t>V</m:t>
            </m:r>
          </m:den>
        </m:f>
      </m:oMath>
      <w:r w:rsidR="00AB3F01" w:rsidRPr="00AB5018">
        <w:rPr>
          <w:rFonts w:asciiTheme="majorBidi" w:hAnsiTheme="majorBidi" w:cstheme="majorBidi"/>
          <w:szCs w:val="18"/>
        </w:rPr>
        <w:t xml:space="preserve"> is </w:t>
      </w:r>
      <w:r w:rsidR="001D3062" w:rsidRPr="00AB5018">
        <w:rPr>
          <w:rFonts w:asciiTheme="majorBidi" w:hAnsiTheme="majorBidi" w:cstheme="majorBidi"/>
          <w:szCs w:val="18"/>
        </w:rPr>
        <w:t xml:space="preserve">the </w:t>
      </w:r>
      <w:r w:rsidR="00AB3F01" w:rsidRPr="00AB5018">
        <w:rPr>
          <w:rFonts w:asciiTheme="majorBidi" w:hAnsiTheme="majorBidi" w:cstheme="majorBidi"/>
          <w:szCs w:val="18"/>
        </w:rPr>
        <w:t>applied moment to applied shear force</w:t>
      </w:r>
      <w:r w:rsidR="001D3062" w:rsidRPr="00AB5018">
        <w:rPr>
          <w:rFonts w:asciiTheme="majorBidi" w:hAnsiTheme="majorBidi" w:cstheme="majorBidi"/>
          <w:szCs w:val="18"/>
        </w:rPr>
        <w:t xml:space="preserve"> ratio</w:t>
      </w:r>
      <w:r w:rsidR="00AB3F01" w:rsidRPr="00AB5018">
        <w:rPr>
          <w:rFonts w:asciiTheme="majorBidi" w:hAnsiTheme="majorBidi" w:cstheme="majorBidi"/>
          <w:szCs w:val="18"/>
        </w:rPr>
        <w:t xml:space="preserve">, and </w:t>
      </w:r>
      <w:proofErr w:type="spellStart"/>
      <w:r w:rsidR="00AB3F01" w:rsidRPr="00AB5018">
        <w:rPr>
          <w:rFonts w:asciiTheme="majorBidi" w:hAnsiTheme="majorBidi" w:cstheme="majorBidi"/>
          <w:szCs w:val="18"/>
        </w:rPr>
        <w:t>L</w:t>
      </w:r>
      <w:r w:rsidR="00AB3F01" w:rsidRPr="00AB5018">
        <w:rPr>
          <w:rFonts w:asciiTheme="majorBidi" w:hAnsiTheme="majorBidi" w:cstheme="majorBidi"/>
          <w:szCs w:val="18"/>
          <w:vertAlign w:val="subscript"/>
        </w:rPr>
        <w:t>w</w:t>
      </w:r>
      <w:proofErr w:type="spellEnd"/>
      <w:r w:rsidR="00AB3F01" w:rsidRPr="00AB5018">
        <w:rPr>
          <w:rFonts w:asciiTheme="majorBidi" w:hAnsiTheme="majorBidi" w:cstheme="majorBidi"/>
          <w:szCs w:val="18"/>
        </w:rPr>
        <w:t xml:space="preserve"> is the wall length.</w:t>
      </w:r>
    </w:p>
    <w:p w14:paraId="530B56BC" w14:textId="77777777" w:rsidR="00363E47" w:rsidRPr="00AB5018" w:rsidRDefault="001D68CF" w:rsidP="00E370C6">
      <w:pPr>
        <w:pStyle w:val="ListParagraph"/>
        <w:numPr>
          <w:ilvl w:val="0"/>
          <w:numId w:val="22"/>
        </w:numPr>
        <w:spacing w:before="60" w:after="60"/>
        <w:ind w:left="284" w:hanging="284"/>
        <w:contextualSpacing w:val="0"/>
        <w:rPr>
          <w:rFonts w:asciiTheme="majorBidi" w:hAnsiTheme="majorBidi" w:cstheme="majorBidi"/>
          <w:szCs w:val="18"/>
        </w:rPr>
      </w:pPr>
      <w:r w:rsidRPr="00AB5018">
        <w:rPr>
          <w:rFonts w:asciiTheme="majorBidi" w:hAnsiTheme="majorBidi" w:cstheme="majorBidi"/>
          <w:szCs w:val="18"/>
        </w:rPr>
        <w:t xml:space="preserve">Use </w:t>
      </w:r>
      <w:r w:rsidR="00363E47" w:rsidRPr="00AB5018">
        <w:rPr>
          <w:rFonts w:asciiTheme="majorBidi" w:hAnsiTheme="majorBidi" w:cstheme="majorBidi"/>
          <w:szCs w:val="18"/>
        </w:rPr>
        <w:t xml:space="preserve">plastic hinge length </w:t>
      </w:r>
      <w:proofErr w:type="spellStart"/>
      <w:r w:rsidR="00F8767B" w:rsidRPr="00AB5018">
        <w:rPr>
          <w:rFonts w:asciiTheme="majorBidi" w:hAnsiTheme="majorBidi" w:cstheme="majorBidi"/>
          <w:szCs w:val="18"/>
        </w:rPr>
        <w:t>l</w:t>
      </w:r>
      <w:r w:rsidRPr="00AB5018">
        <w:rPr>
          <w:rFonts w:asciiTheme="majorBidi" w:hAnsiTheme="majorBidi" w:cstheme="majorBidi"/>
          <w:szCs w:val="18"/>
          <w:vertAlign w:val="subscript"/>
        </w:rPr>
        <w:t>p</w:t>
      </w:r>
      <w:proofErr w:type="spellEnd"/>
      <w:r w:rsidRPr="00AB5018">
        <w:rPr>
          <w:rFonts w:asciiTheme="majorBidi" w:hAnsiTheme="majorBidi" w:cstheme="majorBidi"/>
          <w:szCs w:val="18"/>
        </w:rPr>
        <w:t xml:space="preserve"> =</w:t>
      </w:r>
      <w:r w:rsidR="00363E47" w:rsidRPr="00AB5018">
        <w:rPr>
          <w:rFonts w:asciiTheme="majorBidi" w:hAnsiTheme="majorBidi" w:cstheme="majorBidi"/>
          <w:szCs w:val="18"/>
        </w:rPr>
        <w:t xml:space="preserve"> 0.33L</w:t>
      </w:r>
      <w:r w:rsidR="00363E47" w:rsidRPr="00AB5018">
        <w:rPr>
          <w:rFonts w:asciiTheme="majorBidi" w:hAnsiTheme="majorBidi" w:cstheme="majorBidi"/>
          <w:szCs w:val="18"/>
          <w:vertAlign w:val="subscript"/>
        </w:rPr>
        <w:t>w</w:t>
      </w:r>
      <w:r w:rsidR="00363E47" w:rsidRPr="00AB5018">
        <w:rPr>
          <w:rFonts w:asciiTheme="majorBidi" w:hAnsiTheme="majorBidi" w:cstheme="majorBidi"/>
          <w:szCs w:val="18"/>
        </w:rPr>
        <w:t xml:space="preserve"> to estimate the plastic hinge rotation </w:t>
      </w:r>
      <w:r w:rsidR="00363E47" w:rsidRPr="00AB5018">
        <w:rPr>
          <w:rFonts w:ascii="Symbol" w:hAnsi="Symbol" w:cstheme="majorBidi"/>
          <w:szCs w:val="18"/>
        </w:rPr>
        <w:t></w:t>
      </w:r>
      <w:r w:rsidR="00363E47" w:rsidRPr="00AB5018">
        <w:rPr>
          <w:rFonts w:asciiTheme="majorBidi" w:hAnsiTheme="majorBidi" w:cstheme="majorBidi"/>
          <w:szCs w:val="18"/>
          <w:vertAlign w:val="subscript"/>
        </w:rPr>
        <w:t>p</w:t>
      </w:r>
      <w:r w:rsidRPr="00AB5018">
        <w:rPr>
          <w:rFonts w:asciiTheme="majorBidi" w:hAnsiTheme="majorBidi" w:cstheme="majorBidi"/>
          <w:szCs w:val="18"/>
        </w:rPr>
        <w:t xml:space="preserve"> = </w:t>
      </w:r>
      <w:proofErr w:type="spellStart"/>
      <w:r w:rsidR="00F8767B" w:rsidRPr="00AB5018">
        <w:rPr>
          <w:rFonts w:asciiTheme="majorBidi" w:hAnsiTheme="majorBidi" w:cstheme="majorBidi"/>
          <w:szCs w:val="18"/>
        </w:rPr>
        <w:t>l</w:t>
      </w:r>
      <w:r w:rsidRPr="00AB5018">
        <w:rPr>
          <w:rFonts w:asciiTheme="majorBidi" w:hAnsiTheme="majorBidi" w:cstheme="majorBidi"/>
          <w:szCs w:val="18"/>
          <w:vertAlign w:val="subscript"/>
        </w:rPr>
        <w:t>p</w:t>
      </w:r>
      <w:proofErr w:type="spellEnd"/>
      <w:r w:rsidRPr="00AB5018">
        <w:rPr>
          <w:rFonts w:asciiTheme="majorBidi" w:hAnsiTheme="majorBidi" w:cstheme="majorBidi"/>
          <w:szCs w:val="18"/>
        </w:rPr>
        <w:t xml:space="preserve"> (</w:t>
      </w:r>
      <w:r w:rsidRPr="00AB5018">
        <w:rPr>
          <w:rFonts w:ascii="Symbol" w:hAnsi="Symbol" w:cstheme="majorBidi"/>
          <w:szCs w:val="18"/>
        </w:rPr>
        <w:t></w:t>
      </w:r>
      <w:r w:rsidR="00F8767B" w:rsidRPr="00AB5018">
        <w:rPr>
          <w:rFonts w:asciiTheme="majorBidi" w:hAnsiTheme="majorBidi" w:cstheme="majorBidi"/>
          <w:szCs w:val="18"/>
          <w:vertAlign w:val="subscript"/>
        </w:rPr>
        <w:t>u</w:t>
      </w:r>
      <w:r w:rsidRPr="00AB5018">
        <w:rPr>
          <w:rFonts w:asciiTheme="majorBidi" w:hAnsiTheme="majorBidi" w:cstheme="majorBidi"/>
          <w:szCs w:val="18"/>
        </w:rPr>
        <w:t xml:space="preserve"> -</w:t>
      </w:r>
      <w:r w:rsidRPr="00AB5018">
        <w:rPr>
          <w:rFonts w:ascii="Symbol" w:hAnsi="Symbol" w:cstheme="majorBidi"/>
          <w:szCs w:val="18"/>
        </w:rPr>
        <w:t></w:t>
      </w:r>
      <w:r w:rsidRPr="00AB5018">
        <w:rPr>
          <w:rFonts w:ascii="Symbol" w:hAnsi="Symbol" w:cstheme="majorBidi"/>
          <w:szCs w:val="18"/>
        </w:rPr>
        <w:t></w:t>
      </w:r>
      <w:proofErr w:type="spellStart"/>
      <w:r w:rsidRPr="00AB5018">
        <w:rPr>
          <w:rFonts w:asciiTheme="majorBidi" w:hAnsiTheme="majorBidi" w:cstheme="majorBidi"/>
          <w:szCs w:val="18"/>
          <w:vertAlign w:val="subscript"/>
        </w:rPr>
        <w:t>y</w:t>
      </w:r>
      <w:r w:rsidR="00F8767B" w:rsidRPr="00AB5018">
        <w:rPr>
          <w:rFonts w:asciiTheme="majorBidi" w:hAnsiTheme="majorBidi" w:cstheme="majorBidi"/>
          <w:szCs w:val="18"/>
          <w:vertAlign w:val="subscript"/>
        </w:rPr>
        <w:t>eff</w:t>
      </w:r>
      <w:proofErr w:type="spellEnd"/>
      <w:r w:rsidRPr="00AB5018">
        <w:rPr>
          <w:rFonts w:asciiTheme="majorBidi" w:hAnsiTheme="majorBidi" w:cstheme="majorBidi"/>
          <w:szCs w:val="18"/>
        </w:rPr>
        <w:t>)</w:t>
      </w:r>
    </w:p>
    <w:p w14:paraId="750B5A3D" w14:textId="51A1B509" w:rsidR="00363E47" w:rsidRPr="00AB5018" w:rsidRDefault="00DA73FE" w:rsidP="00E370C6">
      <w:pPr>
        <w:pStyle w:val="ListParagraph"/>
        <w:numPr>
          <w:ilvl w:val="0"/>
          <w:numId w:val="22"/>
        </w:numPr>
        <w:spacing w:before="60" w:after="60"/>
        <w:ind w:left="284" w:hanging="284"/>
        <w:contextualSpacing w:val="0"/>
        <w:rPr>
          <w:rFonts w:asciiTheme="majorBidi" w:hAnsiTheme="majorBidi" w:cstheme="majorBidi"/>
          <w:szCs w:val="18"/>
        </w:rPr>
      </w:pPr>
      <w:r w:rsidRPr="00AB5018">
        <w:rPr>
          <w:rFonts w:asciiTheme="majorBidi" w:hAnsiTheme="majorBidi" w:cstheme="majorBidi"/>
          <w:szCs w:val="18"/>
        </w:rPr>
        <w:t xml:space="preserve">Determine </w:t>
      </w:r>
      <w:r w:rsidR="00363E47" w:rsidRPr="00AB5018">
        <w:rPr>
          <w:rFonts w:asciiTheme="majorBidi" w:hAnsiTheme="majorBidi" w:cstheme="majorBidi"/>
          <w:szCs w:val="18"/>
        </w:rPr>
        <w:t>the neutral axis depth (C</w:t>
      </w:r>
      <w:r w:rsidR="00363E47" w:rsidRPr="00AB5018">
        <w:rPr>
          <w:rFonts w:asciiTheme="majorBidi" w:hAnsiTheme="majorBidi" w:cstheme="majorBidi"/>
          <w:szCs w:val="18"/>
          <w:vertAlign w:val="subscript"/>
        </w:rPr>
        <w:t>ub</w:t>
      </w:r>
      <w:r w:rsidR="00363E47" w:rsidRPr="00AB5018">
        <w:rPr>
          <w:rFonts w:asciiTheme="majorBidi" w:hAnsiTheme="majorBidi" w:cstheme="majorBidi"/>
          <w:szCs w:val="18"/>
        </w:rPr>
        <w:t xml:space="preserve">) at the maximum flexural strength </w:t>
      </w:r>
      <w:r w:rsidR="001D68CF" w:rsidRPr="00AB5018">
        <w:rPr>
          <w:rFonts w:asciiTheme="majorBidi" w:hAnsiTheme="majorBidi" w:cstheme="majorBidi"/>
          <w:szCs w:val="18"/>
        </w:rPr>
        <w:t>from</w:t>
      </w:r>
      <w:r w:rsidR="00363E47" w:rsidRPr="00AB5018">
        <w:rPr>
          <w:rFonts w:asciiTheme="majorBidi" w:hAnsiTheme="majorBidi" w:cstheme="majorBidi"/>
          <w:szCs w:val="18"/>
        </w:rPr>
        <w:t xml:space="preserve"> moment-curvature analysis or </w:t>
      </w:r>
      <w:r w:rsidR="001D68CF" w:rsidRPr="00AB5018">
        <w:rPr>
          <w:rFonts w:asciiTheme="majorBidi" w:hAnsiTheme="majorBidi" w:cstheme="majorBidi"/>
          <w:szCs w:val="18"/>
        </w:rPr>
        <w:t xml:space="preserve">by </w:t>
      </w:r>
      <w:r w:rsidR="00363E47" w:rsidRPr="00AB5018">
        <w:rPr>
          <w:rFonts w:asciiTheme="majorBidi" w:hAnsiTheme="majorBidi" w:cstheme="majorBidi"/>
          <w:szCs w:val="18"/>
        </w:rPr>
        <w:t xml:space="preserve">using the charts in </w:t>
      </w:r>
      <w:r w:rsidR="00363E47" w:rsidRPr="00AB5018">
        <w:rPr>
          <w:rFonts w:asciiTheme="majorBidi" w:hAnsiTheme="majorBidi" w:cstheme="majorBidi"/>
          <w:szCs w:val="18"/>
        </w:rPr>
        <w:fldChar w:fldCharType="begin"/>
      </w:r>
      <w:r w:rsidR="00363E47" w:rsidRPr="00AB5018">
        <w:rPr>
          <w:rFonts w:asciiTheme="majorBidi" w:hAnsiTheme="majorBidi" w:cstheme="majorBidi"/>
          <w:szCs w:val="18"/>
        </w:rPr>
        <w:instrText xml:space="preserve"> REF _Ref488511596 \h  \* MERGEFORMAT </w:instrText>
      </w:r>
      <w:r w:rsidR="00363E47" w:rsidRPr="00AB5018">
        <w:rPr>
          <w:rFonts w:asciiTheme="majorBidi" w:hAnsiTheme="majorBidi" w:cstheme="majorBidi"/>
          <w:szCs w:val="18"/>
        </w:rPr>
      </w:r>
      <w:r w:rsidR="00363E47" w:rsidRPr="00AB5018">
        <w:rPr>
          <w:rFonts w:asciiTheme="majorBidi" w:hAnsiTheme="majorBidi" w:cstheme="majorBidi"/>
          <w:szCs w:val="18"/>
        </w:rPr>
        <w:fldChar w:fldCharType="separate"/>
      </w:r>
      <w:r w:rsidR="00262E2F" w:rsidRPr="00AB5018">
        <w:rPr>
          <w:rFonts w:asciiTheme="majorBidi" w:hAnsiTheme="majorBidi" w:cstheme="majorBidi"/>
          <w:szCs w:val="18"/>
        </w:rPr>
        <w:t xml:space="preserve">Figure </w:t>
      </w:r>
      <w:r w:rsidR="00262E2F" w:rsidRPr="00AB5018">
        <w:rPr>
          <w:rFonts w:asciiTheme="majorBidi" w:hAnsiTheme="majorBidi" w:cstheme="majorBidi"/>
          <w:noProof/>
          <w:szCs w:val="18"/>
        </w:rPr>
        <w:t>12</w:t>
      </w:r>
      <w:r w:rsidR="00363E47" w:rsidRPr="00AB5018">
        <w:rPr>
          <w:rFonts w:asciiTheme="majorBidi" w:hAnsiTheme="majorBidi" w:cstheme="majorBidi"/>
          <w:szCs w:val="18"/>
        </w:rPr>
        <w:fldChar w:fldCharType="end"/>
      </w:r>
      <w:r w:rsidR="00363E47" w:rsidRPr="00AB5018">
        <w:rPr>
          <w:rFonts w:asciiTheme="majorBidi" w:hAnsiTheme="majorBidi" w:cstheme="majorBidi"/>
          <w:szCs w:val="18"/>
        </w:rPr>
        <w:t>(b).</w:t>
      </w:r>
    </w:p>
    <w:p w14:paraId="4F91BE3C" w14:textId="77777777" w:rsidR="00363E47" w:rsidRPr="00AB5018" w:rsidRDefault="00363E47" w:rsidP="00E370C6">
      <w:pPr>
        <w:pStyle w:val="ListParagraph"/>
        <w:numPr>
          <w:ilvl w:val="0"/>
          <w:numId w:val="22"/>
        </w:numPr>
        <w:spacing w:before="60" w:after="60"/>
        <w:ind w:left="284" w:hanging="284"/>
        <w:contextualSpacing w:val="0"/>
        <w:rPr>
          <w:rFonts w:asciiTheme="majorBidi" w:hAnsiTheme="majorBidi" w:cstheme="majorBidi"/>
          <w:szCs w:val="18"/>
        </w:rPr>
      </w:pPr>
      <w:r w:rsidRPr="00AB5018">
        <w:rPr>
          <w:rFonts w:asciiTheme="majorBidi" w:hAnsiTheme="majorBidi" w:cstheme="majorBidi"/>
          <w:szCs w:val="18"/>
        </w:rPr>
        <w:t xml:space="preserve">Calculate the wall edge vertical displacements </w:t>
      </w:r>
      <w:r w:rsidR="001D68CF" w:rsidRPr="00AB5018">
        <w:rPr>
          <w:rFonts w:asciiTheme="majorBidi" w:hAnsiTheme="majorBidi" w:cstheme="majorBidi"/>
          <w:szCs w:val="18"/>
        </w:rPr>
        <w:t xml:space="preserve">at different storey levels </w:t>
      </w:r>
      <w:r w:rsidRPr="00AB5018">
        <w:rPr>
          <w:rFonts w:asciiTheme="majorBidi" w:hAnsiTheme="majorBidi" w:cstheme="majorBidi"/>
          <w:szCs w:val="18"/>
        </w:rPr>
        <w:t xml:space="preserve">due to plastic </w:t>
      </w:r>
      <w:r w:rsidR="001D68CF" w:rsidRPr="00AB5018">
        <w:rPr>
          <w:rFonts w:asciiTheme="majorBidi" w:hAnsiTheme="majorBidi" w:cstheme="majorBidi"/>
          <w:szCs w:val="18"/>
        </w:rPr>
        <w:t>rotation</w:t>
      </w:r>
      <w:r w:rsidRPr="00AB5018">
        <w:rPr>
          <w:rFonts w:asciiTheme="majorBidi" w:hAnsiTheme="majorBidi" w:cstheme="majorBidi"/>
          <w:szCs w:val="18"/>
        </w:rPr>
        <w:t xml:space="preserve"> as</w:t>
      </w:r>
      <w:r w:rsidR="001D68CF" w:rsidRPr="00AB5018">
        <w:rPr>
          <w:rFonts w:asciiTheme="majorBidi" w:hAnsiTheme="majorBidi" w:cstheme="majorBidi"/>
          <w:szCs w:val="18"/>
        </w:rPr>
        <w:t>:</w:t>
      </w:r>
    </w:p>
    <w:p w14:paraId="253BE92D" w14:textId="10D1F7A0" w:rsidR="00486FF5" w:rsidRPr="00AB5018" w:rsidRDefault="00114454" w:rsidP="008421E4">
      <w:pPr>
        <w:pStyle w:val="ListParagraph"/>
        <w:ind w:left="284"/>
        <w:contextualSpacing w:val="0"/>
        <w:jc w:val="left"/>
        <w:rPr>
          <w:rFonts w:asciiTheme="majorBidi" w:hAnsiTheme="majorBidi" w:cstheme="majorBidi"/>
          <w:szCs w:val="18"/>
        </w:rPr>
      </w:pPr>
      <m:oMath>
        <m:sSub>
          <m:sSubPr>
            <m:ctrlPr>
              <w:rPr>
                <w:rFonts w:ascii="Cambria Math" w:hAnsi="Cambria Math" w:cstheme="majorBidi"/>
                <w:i/>
                <w:szCs w:val="18"/>
              </w:rPr>
            </m:ctrlPr>
          </m:sSubPr>
          <m:e>
            <m:r>
              <w:rPr>
                <w:rFonts w:ascii="Cambria Math" w:hAnsi="Cambria Math" w:cstheme="majorBidi"/>
                <w:szCs w:val="18"/>
              </w:rPr>
              <m:t>∆</m:t>
            </m:r>
          </m:e>
          <m:sub>
            <m:r>
              <w:rPr>
                <w:rFonts w:ascii="Cambria Math" w:hAnsi="Cambria Math" w:cstheme="majorBidi"/>
                <w:szCs w:val="18"/>
              </w:rPr>
              <m:t>vp0(T)</m:t>
            </m:r>
          </m:sub>
        </m:sSub>
        <m:r>
          <w:rPr>
            <w:rFonts w:ascii="Cambria Math" w:hAnsi="Cambria Math" w:cstheme="majorBidi"/>
            <w:szCs w:val="18"/>
          </w:rPr>
          <m:t>=</m:t>
        </m:r>
        <m:d>
          <m:dPr>
            <m:ctrlPr>
              <w:rPr>
                <w:rFonts w:ascii="Cambria Math" w:hAnsi="Cambria Math" w:cstheme="majorBidi"/>
                <w:i/>
                <w:szCs w:val="18"/>
              </w:rPr>
            </m:ctrlPr>
          </m:dPr>
          <m:e>
            <m:sSub>
              <m:sSubPr>
                <m:ctrlPr>
                  <w:rPr>
                    <w:rFonts w:ascii="Cambria Math" w:hAnsi="Cambria Math" w:cstheme="majorBidi"/>
                    <w:i/>
                    <w:szCs w:val="18"/>
                  </w:rPr>
                </m:ctrlPr>
              </m:sSubPr>
              <m:e>
                <m:r>
                  <w:rPr>
                    <w:rFonts w:ascii="Cambria Math" w:hAnsi="Cambria Math" w:cstheme="majorBidi"/>
                    <w:szCs w:val="18"/>
                  </w:rPr>
                  <m:t>L</m:t>
                </m:r>
              </m:e>
              <m:sub>
                <m:r>
                  <w:rPr>
                    <w:rFonts w:ascii="Cambria Math" w:hAnsi="Cambria Math" w:cstheme="majorBidi"/>
                    <w:szCs w:val="18"/>
                  </w:rPr>
                  <m:t>w</m:t>
                </m:r>
              </m:sub>
            </m:sSub>
            <m:r>
              <w:rPr>
                <w:rFonts w:ascii="Cambria Math" w:hAnsi="Cambria Math" w:cstheme="majorBidi"/>
                <w:szCs w:val="18"/>
              </w:rPr>
              <m:t>-</m:t>
            </m:r>
            <m:sSub>
              <m:sSubPr>
                <m:ctrlPr>
                  <w:rPr>
                    <w:rFonts w:ascii="Cambria Math" w:hAnsi="Cambria Math" w:cstheme="majorBidi"/>
                    <w:i/>
                    <w:szCs w:val="18"/>
                  </w:rPr>
                </m:ctrlPr>
              </m:sSubPr>
              <m:e>
                <m:r>
                  <w:rPr>
                    <w:rFonts w:ascii="Cambria Math" w:hAnsi="Cambria Math" w:cstheme="majorBidi"/>
                    <w:szCs w:val="18"/>
                  </w:rPr>
                  <m:t>c</m:t>
                </m:r>
              </m:e>
              <m:sub>
                <m:r>
                  <w:rPr>
                    <w:rFonts w:ascii="Cambria Math" w:hAnsi="Cambria Math" w:cstheme="majorBidi"/>
                    <w:szCs w:val="18"/>
                  </w:rPr>
                  <m:t>ub</m:t>
                </m:r>
              </m:sub>
            </m:sSub>
          </m:e>
        </m:d>
        <m:r>
          <w:rPr>
            <w:rFonts w:ascii="Cambria Math" w:hAnsi="Cambria Math" w:cstheme="majorBidi"/>
            <w:szCs w:val="18"/>
          </w:rPr>
          <m:t>×</m:t>
        </m:r>
        <m:sSub>
          <m:sSubPr>
            <m:ctrlPr>
              <w:rPr>
                <w:rFonts w:ascii="Cambria Math" w:hAnsi="Cambria Math" w:cstheme="majorBidi"/>
                <w:i/>
                <w:szCs w:val="18"/>
              </w:rPr>
            </m:ctrlPr>
          </m:sSubPr>
          <m:e>
            <m:r>
              <w:rPr>
                <w:rFonts w:ascii="Cambria Math" w:hAnsi="Cambria Math" w:cstheme="majorBidi"/>
                <w:szCs w:val="18"/>
              </w:rPr>
              <m:t>θ</m:t>
            </m:r>
          </m:e>
          <m:sub>
            <m:r>
              <w:rPr>
                <w:rFonts w:ascii="Cambria Math" w:hAnsi="Cambria Math" w:cstheme="majorBidi"/>
                <w:szCs w:val="18"/>
              </w:rPr>
              <m:t>p</m:t>
            </m:r>
          </m:sub>
        </m:sSub>
        <m:r>
          <w:rPr>
            <w:rFonts w:ascii="Cambria Math" w:hAnsi="Cambria Math" w:cstheme="majorBidi"/>
            <w:szCs w:val="18"/>
          </w:rPr>
          <m:t xml:space="preserve"> ,</m:t>
        </m:r>
        <m:sSub>
          <m:sSubPr>
            <m:ctrlPr>
              <w:rPr>
                <w:rFonts w:ascii="Cambria Math" w:hAnsi="Cambria Math" w:cstheme="majorBidi"/>
                <w:i/>
                <w:szCs w:val="18"/>
              </w:rPr>
            </m:ctrlPr>
          </m:sSubPr>
          <m:e>
            <m:r>
              <w:rPr>
                <w:rFonts w:ascii="Cambria Math" w:hAnsi="Cambria Math" w:cstheme="majorBidi"/>
                <w:szCs w:val="18"/>
              </w:rPr>
              <m:t>∆</m:t>
            </m:r>
          </m:e>
          <m:sub>
            <m:r>
              <w:rPr>
                <w:rFonts w:ascii="Cambria Math" w:hAnsi="Cambria Math" w:cstheme="majorBidi"/>
                <w:szCs w:val="18"/>
              </w:rPr>
              <m:t>vp0(C)</m:t>
            </m:r>
          </m:sub>
        </m:sSub>
        <m:r>
          <w:rPr>
            <w:rFonts w:ascii="Cambria Math" w:hAnsi="Cambria Math" w:cstheme="majorBidi"/>
            <w:szCs w:val="18"/>
          </w:rPr>
          <m:t>=</m:t>
        </m:r>
        <m:sSub>
          <m:sSubPr>
            <m:ctrlPr>
              <w:rPr>
                <w:rFonts w:ascii="Cambria Math" w:hAnsi="Cambria Math" w:cstheme="majorBidi"/>
                <w:i/>
                <w:szCs w:val="18"/>
              </w:rPr>
            </m:ctrlPr>
          </m:sSubPr>
          <m:e>
            <m:r>
              <w:rPr>
                <w:rFonts w:ascii="Cambria Math" w:hAnsi="Cambria Math" w:cstheme="majorBidi"/>
                <w:szCs w:val="18"/>
              </w:rPr>
              <m:t>c</m:t>
            </m:r>
          </m:e>
          <m:sub>
            <m:r>
              <w:rPr>
                <w:rFonts w:ascii="Cambria Math" w:hAnsi="Cambria Math" w:cstheme="majorBidi"/>
                <w:szCs w:val="18"/>
              </w:rPr>
              <m:t>ub</m:t>
            </m:r>
          </m:sub>
        </m:sSub>
        <m:r>
          <w:rPr>
            <w:rFonts w:ascii="Cambria Math" w:hAnsi="Cambria Math" w:cstheme="majorBidi"/>
            <w:szCs w:val="18"/>
          </w:rPr>
          <m:t>×</m:t>
        </m:r>
        <m:sSub>
          <m:sSubPr>
            <m:ctrlPr>
              <w:rPr>
                <w:rFonts w:ascii="Cambria Math" w:hAnsi="Cambria Math" w:cstheme="majorBidi"/>
                <w:i/>
                <w:szCs w:val="18"/>
              </w:rPr>
            </m:ctrlPr>
          </m:sSubPr>
          <m:e>
            <m:r>
              <w:rPr>
                <w:rFonts w:ascii="Cambria Math" w:hAnsi="Cambria Math" w:cstheme="majorBidi"/>
                <w:szCs w:val="18"/>
              </w:rPr>
              <m:t>θ</m:t>
            </m:r>
          </m:e>
          <m:sub>
            <m:r>
              <w:rPr>
                <w:rFonts w:ascii="Cambria Math" w:hAnsi="Cambria Math" w:cstheme="majorBidi"/>
                <w:szCs w:val="18"/>
              </w:rPr>
              <m:t>p</m:t>
            </m:r>
          </m:sub>
        </m:sSub>
      </m:oMath>
      <w:r w:rsidR="00486FF5" w:rsidRPr="00AB5018">
        <w:rPr>
          <w:rFonts w:asciiTheme="majorBidi" w:hAnsiTheme="majorBidi" w:cstheme="majorBidi"/>
          <w:szCs w:val="18"/>
        </w:rPr>
        <w:t xml:space="preserve"> </w:t>
      </w:r>
      <w:r w:rsidR="008D3C33" w:rsidRPr="00AB5018">
        <w:rPr>
          <w:rFonts w:asciiTheme="majorBidi" w:hAnsiTheme="majorBidi" w:cstheme="majorBidi"/>
          <w:szCs w:val="18"/>
        </w:rPr>
        <w:t xml:space="preserve"> </w:t>
      </w:r>
      <w:r w:rsidR="00486FF5" w:rsidRPr="00AB5018">
        <w:rPr>
          <w:rFonts w:asciiTheme="majorBidi" w:hAnsiTheme="majorBidi" w:cstheme="majorBidi"/>
          <w:szCs w:val="18"/>
        </w:rPr>
        <w:t>at the base</w:t>
      </w:r>
      <w:r w:rsidR="008D3C33" w:rsidRPr="00AB5018">
        <w:rPr>
          <w:rFonts w:asciiTheme="majorBidi" w:hAnsiTheme="majorBidi" w:cstheme="majorBidi"/>
          <w:szCs w:val="18"/>
        </w:rPr>
        <w:t xml:space="preserve">                                                 </w:t>
      </w:r>
      <w:r w:rsidR="001616BF" w:rsidRPr="00AB5018">
        <w:rPr>
          <w:rFonts w:asciiTheme="majorBidi" w:hAnsiTheme="majorBidi" w:cstheme="majorBidi"/>
          <w:szCs w:val="18"/>
        </w:rPr>
        <w:t xml:space="preserve">                              </w:t>
      </w:r>
      <w:r w:rsidR="002B460B" w:rsidRPr="00AB5018">
        <w:rPr>
          <w:rFonts w:asciiTheme="majorBidi" w:hAnsiTheme="majorBidi" w:cstheme="majorBidi"/>
          <w:szCs w:val="18"/>
        </w:rPr>
        <w:t xml:space="preserve"> </w:t>
      </w:r>
      <w:r w:rsidR="001616BF" w:rsidRPr="00AB5018">
        <w:rPr>
          <w:rFonts w:asciiTheme="majorBidi" w:hAnsiTheme="majorBidi" w:cstheme="majorBidi"/>
          <w:szCs w:val="18"/>
        </w:rPr>
        <w:t>(1</w:t>
      </w:r>
      <w:r w:rsidR="008421E4" w:rsidRPr="00AB5018">
        <w:rPr>
          <w:rFonts w:asciiTheme="majorBidi" w:hAnsiTheme="majorBidi" w:cstheme="majorBidi"/>
          <w:szCs w:val="18"/>
        </w:rPr>
        <w:t>7</w:t>
      </w:r>
      <w:r w:rsidR="008D3C33" w:rsidRPr="00AB5018">
        <w:rPr>
          <w:rFonts w:asciiTheme="majorBidi" w:hAnsiTheme="majorBidi" w:cstheme="majorBidi"/>
          <w:szCs w:val="18"/>
        </w:rPr>
        <w:t>)</w:t>
      </w:r>
    </w:p>
    <w:p w14:paraId="066D33F9" w14:textId="17DAE66D" w:rsidR="00486FF5" w:rsidRPr="00AB5018" w:rsidRDefault="00114454" w:rsidP="008421E4">
      <w:pPr>
        <w:pStyle w:val="ListParagraph"/>
        <w:ind w:left="284"/>
        <w:contextualSpacing w:val="0"/>
        <w:jc w:val="left"/>
        <w:rPr>
          <w:rFonts w:asciiTheme="majorBidi" w:hAnsiTheme="majorBidi" w:cstheme="majorBidi"/>
          <w:szCs w:val="18"/>
        </w:rPr>
      </w:pPr>
      <m:oMath>
        <m:sSub>
          <m:sSubPr>
            <m:ctrlPr>
              <w:rPr>
                <w:rFonts w:ascii="Cambria Math" w:hAnsi="Cambria Math" w:cstheme="majorBidi"/>
                <w:i/>
                <w:szCs w:val="18"/>
              </w:rPr>
            </m:ctrlPr>
          </m:sSubPr>
          <m:e>
            <m:r>
              <w:rPr>
                <w:rFonts w:ascii="Cambria Math" w:hAnsi="Cambria Math" w:cstheme="majorBidi"/>
                <w:szCs w:val="18"/>
              </w:rPr>
              <m:t>∆</m:t>
            </m:r>
          </m:e>
          <m:sub>
            <m:r>
              <w:rPr>
                <w:rFonts w:ascii="Cambria Math" w:hAnsi="Cambria Math" w:cstheme="majorBidi"/>
                <w:szCs w:val="18"/>
              </w:rPr>
              <m:t>vpi(T)</m:t>
            </m:r>
          </m:sub>
        </m:sSub>
        <m:r>
          <w:rPr>
            <w:rFonts w:ascii="Cambria Math" w:hAnsi="Cambria Math" w:cstheme="majorBidi"/>
            <w:szCs w:val="18"/>
          </w:rPr>
          <m:t>=</m:t>
        </m:r>
        <m:sSub>
          <m:sSubPr>
            <m:ctrlPr>
              <w:rPr>
                <w:rFonts w:ascii="Cambria Math" w:hAnsi="Cambria Math" w:cstheme="majorBidi"/>
                <w:i/>
                <w:szCs w:val="18"/>
              </w:rPr>
            </m:ctrlPr>
          </m:sSubPr>
          <m:e>
            <m:r>
              <w:rPr>
                <w:rFonts w:ascii="Cambria Math" w:hAnsi="Cambria Math" w:cstheme="majorBidi"/>
                <w:szCs w:val="18"/>
              </w:rPr>
              <m:t>∆</m:t>
            </m:r>
          </m:e>
          <m:sub>
            <m:r>
              <w:rPr>
                <w:rFonts w:ascii="Cambria Math" w:hAnsi="Cambria Math" w:cstheme="majorBidi"/>
                <w:szCs w:val="18"/>
              </w:rPr>
              <m:t>vp0(T)</m:t>
            </m:r>
          </m:sub>
        </m:sSub>
        <m:r>
          <w:rPr>
            <w:rFonts w:ascii="Cambria Math" w:hAnsi="Cambria Math" w:cstheme="majorBidi"/>
            <w:szCs w:val="18"/>
          </w:rPr>
          <m:t>-</m:t>
        </m:r>
        <m:sSub>
          <m:sSubPr>
            <m:ctrlPr>
              <w:rPr>
                <w:rFonts w:ascii="Cambria Math" w:hAnsi="Cambria Math" w:cstheme="majorBidi"/>
                <w:i/>
                <w:szCs w:val="18"/>
              </w:rPr>
            </m:ctrlPr>
          </m:sSubPr>
          <m:e>
            <m:r>
              <w:rPr>
                <w:rFonts w:ascii="Cambria Math" w:hAnsi="Cambria Math" w:cstheme="majorBidi"/>
                <w:szCs w:val="18"/>
              </w:rPr>
              <m:t>h</m:t>
            </m:r>
          </m:e>
          <m:sub>
            <m:r>
              <w:rPr>
                <w:rFonts w:ascii="Cambria Math" w:hAnsi="Cambria Math" w:cstheme="majorBidi"/>
                <w:szCs w:val="18"/>
              </w:rPr>
              <m:t>i</m:t>
            </m:r>
          </m:sub>
        </m:sSub>
        <m:r>
          <w:rPr>
            <w:rFonts w:ascii="Cambria Math" w:hAnsi="Cambria Math" w:cstheme="majorBidi"/>
            <w:szCs w:val="18"/>
          </w:rPr>
          <m:t>×(1-cos</m:t>
        </m:r>
        <m:sSub>
          <m:sSubPr>
            <m:ctrlPr>
              <w:rPr>
                <w:rFonts w:ascii="Cambria Math" w:hAnsi="Cambria Math" w:cstheme="majorBidi"/>
                <w:i/>
                <w:szCs w:val="18"/>
              </w:rPr>
            </m:ctrlPr>
          </m:sSubPr>
          <m:e>
            <m:r>
              <w:rPr>
                <w:rFonts w:ascii="Cambria Math" w:hAnsi="Cambria Math" w:cstheme="majorBidi"/>
                <w:szCs w:val="18"/>
              </w:rPr>
              <m:t>θ</m:t>
            </m:r>
          </m:e>
          <m:sub>
            <m:r>
              <w:rPr>
                <w:rFonts w:ascii="Cambria Math" w:hAnsi="Cambria Math" w:cstheme="majorBidi"/>
                <w:szCs w:val="18"/>
              </w:rPr>
              <m:t>p</m:t>
            </m:r>
          </m:sub>
        </m:sSub>
        <m:r>
          <w:rPr>
            <w:rFonts w:ascii="Cambria Math" w:hAnsi="Cambria Math" w:cstheme="majorBidi"/>
            <w:szCs w:val="18"/>
          </w:rPr>
          <m:t>)</m:t>
        </m:r>
      </m:oMath>
      <w:r w:rsidR="008D3C33" w:rsidRPr="00AB5018">
        <w:rPr>
          <w:rFonts w:asciiTheme="majorBidi" w:hAnsiTheme="majorBidi" w:cstheme="majorBidi"/>
          <w:szCs w:val="18"/>
        </w:rPr>
        <w:t xml:space="preserve">    </w:t>
      </w:r>
      <w:r w:rsidR="008D6AA2" w:rsidRPr="00AB5018">
        <w:rPr>
          <w:rFonts w:asciiTheme="majorBidi" w:hAnsiTheme="majorBidi" w:cstheme="majorBidi"/>
          <w:szCs w:val="18"/>
        </w:rPr>
        <w:t xml:space="preserve">  at storey </w:t>
      </w:r>
      <w:proofErr w:type="spellStart"/>
      <w:r w:rsidR="001616BF" w:rsidRPr="00AB5018">
        <w:rPr>
          <w:rFonts w:asciiTheme="majorBidi" w:hAnsiTheme="majorBidi" w:cstheme="majorBidi"/>
          <w:szCs w:val="18"/>
        </w:rPr>
        <w:t>i</w:t>
      </w:r>
      <w:proofErr w:type="spellEnd"/>
      <w:r w:rsidR="001616BF" w:rsidRPr="00AB5018">
        <w:rPr>
          <w:rFonts w:asciiTheme="majorBidi" w:hAnsiTheme="majorBidi" w:cstheme="majorBidi"/>
          <w:szCs w:val="18"/>
        </w:rPr>
        <w:t xml:space="preserve">   </w:t>
      </w:r>
      <w:r w:rsidR="002B460B" w:rsidRPr="00AB5018">
        <w:rPr>
          <w:rFonts w:asciiTheme="majorBidi" w:hAnsiTheme="majorBidi" w:cstheme="majorBidi"/>
          <w:szCs w:val="18"/>
        </w:rPr>
        <w:t xml:space="preserve"> </w:t>
      </w:r>
      <w:r w:rsidR="001616BF" w:rsidRPr="00AB5018">
        <w:rPr>
          <w:rFonts w:asciiTheme="majorBidi" w:hAnsiTheme="majorBidi" w:cstheme="majorBidi"/>
          <w:szCs w:val="18"/>
        </w:rPr>
        <w:t xml:space="preserve"> (1</w:t>
      </w:r>
      <w:r w:rsidR="008421E4" w:rsidRPr="00AB5018">
        <w:rPr>
          <w:rFonts w:asciiTheme="majorBidi" w:hAnsiTheme="majorBidi" w:cstheme="majorBidi"/>
          <w:szCs w:val="18"/>
        </w:rPr>
        <w:t>8</w:t>
      </w:r>
      <w:r w:rsidR="008D3C33" w:rsidRPr="00AB5018">
        <w:rPr>
          <w:rFonts w:asciiTheme="majorBidi" w:hAnsiTheme="majorBidi" w:cstheme="majorBidi"/>
          <w:szCs w:val="18"/>
        </w:rPr>
        <w:t>)</w:t>
      </w:r>
    </w:p>
    <w:p w14:paraId="22C12703" w14:textId="3661D145" w:rsidR="008D6AA2" w:rsidRPr="00AB5018" w:rsidRDefault="00114454" w:rsidP="008421E4">
      <w:pPr>
        <w:pStyle w:val="ListParagraph"/>
        <w:ind w:left="284"/>
        <w:contextualSpacing w:val="0"/>
        <w:jc w:val="left"/>
        <w:rPr>
          <w:rFonts w:asciiTheme="majorBidi" w:hAnsiTheme="majorBidi" w:cstheme="majorBidi"/>
          <w:szCs w:val="18"/>
        </w:rPr>
      </w:pPr>
      <m:oMath>
        <m:sSub>
          <m:sSubPr>
            <m:ctrlPr>
              <w:rPr>
                <w:rFonts w:ascii="Cambria Math" w:hAnsi="Cambria Math" w:cstheme="majorBidi"/>
                <w:i/>
                <w:szCs w:val="18"/>
              </w:rPr>
            </m:ctrlPr>
          </m:sSubPr>
          <m:e>
            <m:r>
              <w:rPr>
                <w:rFonts w:ascii="Cambria Math" w:hAnsi="Cambria Math" w:cstheme="majorBidi"/>
                <w:szCs w:val="18"/>
              </w:rPr>
              <m:t>∆</m:t>
            </m:r>
          </m:e>
          <m:sub>
            <m:r>
              <w:rPr>
                <w:rFonts w:ascii="Cambria Math" w:hAnsi="Cambria Math" w:cstheme="majorBidi"/>
                <w:szCs w:val="18"/>
              </w:rPr>
              <m:t>vpi(C)</m:t>
            </m:r>
          </m:sub>
        </m:sSub>
        <m:r>
          <w:rPr>
            <w:rFonts w:ascii="Cambria Math" w:hAnsi="Cambria Math" w:cstheme="majorBidi"/>
            <w:szCs w:val="18"/>
          </w:rPr>
          <m:t>=</m:t>
        </m:r>
        <m:sSub>
          <m:sSubPr>
            <m:ctrlPr>
              <w:rPr>
                <w:rFonts w:ascii="Cambria Math" w:hAnsi="Cambria Math" w:cstheme="majorBidi"/>
                <w:i/>
                <w:szCs w:val="18"/>
              </w:rPr>
            </m:ctrlPr>
          </m:sSubPr>
          <m:e>
            <m:r>
              <w:rPr>
                <w:rFonts w:ascii="Cambria Math" w:hAnsi="Cambria Math" w:cstheme="majorBidi"/>
                <w:szCs w:val="18"/>
              </w:rPr>
              <m:t>∆</m:t>
            </m:r>
          </m:e>
          <m:sub>
            <m:r>
              <w:rPr>
                <w:rFonts w:ascii="Cambria Math" w:hAnsi="Cambria Math" w:cstheme="majorBidi"/>
                <w:szCs w:val="18"/>
              </w:rPr>
              <m:t>vp0(C)</m:t>
            </m:r>
          </m:sub>
        </m:sSub>
        <m:r>
          <w:rPr>
            <w:rFonts w:ascii="Cambria Math" w:hAnsi="Cambria Math" w:cstheme="majorBidi"/>
            <w:szCs w:val="18"/>
          </w:rPr>
          <m:t>+</m:t>
        </m:r>
        <m:sSub>
          <m:sSubPr>
            <m:ctrlPr>
              <w:rPr>
                <w:rFonts w:ascii="Cambria Math" w:hAnsi="Cambria Math" w:cstheme="majorBidi"/>
                <w:i/>
                <w:szCs w:val="18"/>
              </w:rPr>
            </m:ctrlPr>
          </m:sSubPr>
          <m:e>
            <m:r>
              <w:rPr>
                <w:rFonts w:ascii="Cambria Math" w:hAnsi="Cambria Math" w:cstheme="majorBidi"/>
                <w:szCs w:val="18"/>
              </w:rPr>
              <m:t>h</m:t>
            </m:r>
          </m:e>
          <m:sub>
            <m:r>
              <w:rPr>
                <w:rFonts w:ascii="Cambria Math" w:hAnsi="Cambria Math" w:cstheme="majorBidi"/>
                <w:szCs w:val="18"/>
              </w:rPr>
              <m:t>i</m:t>
            </m:r>
          </m:sub>
        </m:sSub>
        <m:r>
          <w:rPr>
            <w:rFonts w:ascii="Cambria Math" w:hAnsi="Cambria Math" w:cstheme="majorBidi"/>
            <w:szCs w:val="18"/>
          </w:rPr>
          <m:t>×(1-cos</m:t>
        </m:r>
        <m:sSub>
          <m:sSubPr>
            <m:ctrlPr>
              <w:rPr>
                <w:rFonts w:ascii="Cambria Math" w:hAnsi="Cambria Math" w:cstheme="majorBidi"/>
                <w:i/>
                <w:szCs w:val="18"/>
              </w:rPr>
            </m:ctrlPr>
          </m:sSubPr>
          <m:e>
            <m:r>
              <w:rPr>
                <w:rFonts w:ascii="Cambria Math" w:hAnsi="Cambria Math" w:cstheme="majorBidi"/>
                <w:szCs w:val="18"/>
              </w:rPr>
              <m:t>θ</m:t>
            </m:r>
          </m:e>
          <m:sub>
            <m:r>
              <w:rPr>
                <w:rFonts w:ascii="Cambria Math" w:hAnsi="Cambria Math" w:cstheme="majorBidi"/>
                <w:szCs w:val="18"/>
              </w:rPr>
              <m:t>p</m:t>
            </m:r>
          </m:sub>
        </m:sSub>
        <m:r>
          <w:rPr>
            <w:rFonts w:ascii="Cambria Math" w:hAnsi="Cambria Math" w:cstheme="majorBidi"/>
            <w:szCs w:val="18"/>
          </w:rPr>
          <m:t>)</m:t>
        </m:r>
      </m:oMath>
      <w:r w:rsidR="008D6AA2" w:rsidRPr="00AB5018">
        <w:rPr>
          <w:rFonts w:asciiTheme="majorBidi" w:hAnsiTheme="majorBidi" w:cstheme="majorBidi"/>
          <w:szCs w:val="18"/>
        </w:rPr>
        <w:t xml:space="preserve">      at storey </w:t>
      </w:r>
      <w:proofErr w:type="spellStart"/>
      <w:r w:rsidR="001616BF" w:rsidRPr="00AB5018">
        <w:rPr>
          <w:rFonts w:asciiTheme="majorBidi" w:hAnsiTheme="majorBidi" w:cstheme="majorBidi"/>
          <w:szCs w:val="18"/>
        </w:rPr>
        <w:t>i</w:t>
      </w:r>
      <w:proofErr w:type="spellEnd"/>
      <w:r w:rsidR="001616BF" w:rsidRPr="00AB5018">
        <w:rPr>
          <w:rFonts w:asciiTheme="majorBidi" w:hAnsiTheme="majorBidi" w:cstheme="majorBidi"/>
          <w:szCs w:val="18"/>
        </w:rPr>
        <w:t xml:space="preserve">   </w:t>
      </w:r>
      <w:r w:rsidR="002B460B" w:rsidRPr="00AB5018">
        <w:rPr>
          <w:rFonts w:asciiTheme="majorBidi" w:hAnsiTheme="majorBidi" w:cstheme="majorBidi"/>
          <w:szCs w:val="18"/>
        </w:rPr>
        <w:t xml:space="preserve"> </w:t>
      </w:r>
      <w:r w:rsidR="001616BF" w:rsidRPr="00AB5018">
        <w:rPr>
          <w:rFonts w:asciiTheme="majorBidi" w:hAnsiTheme="majorBidi" w:cstheme="majorBidi"/>
          <w:szCs w:val="18"/>
        </w:rPr>
        <w:t xml:space="preserve"> (1</w:t>
      </w:r>
      <w:r w:rsidR="008421E4" w:rsidRPr="00AB5018">
        <w:rPr>
          <w:rFonts w:asciiTheme="majorBidi" w:hAnsiTheme="majorBidi" w:cstheme="majorBidi"/>
          <w:szCs w:val="18"/>
        </w:rPr>
        <w:t>9</w:t>
      </w:r>
      <w:r w:rsidR="008D3C33" w:rsidRPr="00AB5018">
        <w:rPr>
          <w:rFonts w:asciiTheme="majorBidi" w:hAnsiTheme="majorBidi" w:cstheme="majorBidi"/>
          <w:szCs w:val="18"/>
        </w:rPr>
        <w:t>)</w:t>
      </w:r>
    </w:p>
    <w:p w14:paraId="67026498" w14:textId="77777777" w:rsidR="00363E47" w:rsidRPr="00AB5018" w:rsidRDefault="001D68CF" w:rsidP="0099752C">
      <w:pPr>
        <w:spacing w:before="0" w:after="0"/>
        <w:rPr>
          <w:rFonts w:asciiTheme="majorBidi" w:hAnsiTheme="majorBidi" w:cstheme="majorBidi"/>
          <w:szCs w:val="18"/>
        </w:rPr>
      </w:pPr>
      <w:r w:rsidRPr="00AB5018">
        <w:rPr>
          <w:rFonts w:asciiTheme="majorBidi" w:hAnsiTheme="majorBidi" w:cstheme="majorBidi"/>
          <w:szCs w:val="18"/>
        </w:rPr>
        <w:t>where h</w:t>
      </w:r>
      <w:r w:rsidRPr="00AB5018">
        <w:rPr>
          <w:rFonts w:asciiTheme="majorBidi" w:hAnsiTheme="majorBidi" w:cstheme="majorBidi"/>
          <w:szCs w:val="18"/>
          <w:vertAlign w:val="subscript"/>
        </w:rPr>
        <w:t>i</w:t>
      </w:r>
      <w:r w:rsidRPr="00AB5018">
        <w:rPr>
          <w:rFonts w:asciiTheme="majorBidi" w:hAnsiTheme="majorBidi" w:cstheme="majorBidi"/>
          <w:szCs w:val="18"/>
        </w:rPr>
        <w:t xml:space="preserve"> is the height of the storey </w:t>
      </w:r>
      <w:proofErr w:type="spellStart"/>
      <w:r w:rsidRPr="00AB5018">
        <w:rPr>
          <w:rFonts w:asciiTheme="majorBidi" w:hAnsiTheme="majorBidi" w:cstheme="majorBidi"/>
          <w:i/>
          <w:szCs w:val="18"/>
        </w:rPr>
        <w:t>i</w:t>
      </w:r>
      <w:proofErr w:type="spellEnd"/>
      <w:r w:rsidRPr="00AB5018">
        <w:rPr>
          <w:rFonts w:asciiTheme="majorBidi" w:hAnsiTheme="majorBidi" w:cstheme="majorBidi"/>
          <w:szCs w:val="18"/>
        </w:rPr>
        <w:t xml:space="preserve"> from the base, and </w:t>
      </w:r>
      <w:proofErr w:type="spellStart"/>
      <w:r w:rsidR="00363E47" w:rsidRPr="00AB5018">
        <w:rPr>
          <w:rFonts w:asciiTheme="majorBidi" w:hAnsiTheme="majorBidi" w:cstheme="majorBidi"/>
          <w:szCs w:val="18"/>
        </w:rPr>
        <w:t>Δ</w:t>
      </w:r>
      <w:r w:rsidR="00363E47" w:rsidRPr="00AB5018">
        <w:rPr>
          <w:rFonts w:asciiTheme="majorBidi" w:hAnsiTheme="majorBidi" w:cstheme="majorBidi"/>
          <w:szCs w:val="18"/>
          <w:vertAlign w:val="subscript"/>
        </w:rPr>
        <w:t>vpi</w:t>
      </w:r>
      <w:proofErr w:type="spellEnd"/>
      <w:r w:rsidR="00363E47" w:rsidRPr="00AB5018">
        <w:rPr>
          <w:rFonts w:asciiTheme="majorBidi" w:hAnsiTheme="majorBidi" w:cstheme="majorBidi"/>
          <w:szCs w:val="18"/>
          <w:vertAlign w:val="subscript"/>
        </w:rPr>
        <w:t>(T)</w:t>
      </w:r>
      <w:r w:rsidRPr="00AB5018">
        <w:rPr>
          <w:rFonts w:asciiTheme="majorBidi" w:hAnsiTheme="majorBidi" w:cstheme="majorBidi"/>
          <w:szCs w:val="18"/>
          <w:vertAlign w:val="subscript"/>
        </w:rPr>
        <w:t xml:space="preserve"> </w:t>
      </w:r>
      <w:r w:rsidRPr="00AB5018">
        <w:rPr>
          <w:rFonts w:asciiTheme="majorBidi" w:hAnsiTheme="majorBidi" w:cstheme="majorBidi"/>
          <w:szCs w:val="18"/>
        </w:rPr>
        <w:t xml:space="preserve">and </w:t>
      </w:r>
      <w:proofErr w:type="spellStart"/>
      <w:r w:rsidRPr="00AB5018">
        <w:rPr>
          <w:rFonts w:asciiTheme="majorBidi" w:hAnsiTheme="majorBidi" w:cstheme="majorBidi"/>
          <w:szCs w:val="18"/>
        </w:rPr>
        <w:t>Δ</w:t>
      </w:r>
      <w:r w:rsidRPr="00AB5018">
        <w:rPr>
          <w:rFonts w:asciiTheme="majorBidi" w:hAnsiTheme="majorBidi" w:cstheme="majorBidi"/>
          <w:szCs w:val="18"/>
          <w:vertAlign w:val="subscript"/>
        </w:rPr>
        <w:t>vpi</w:t>
      </w:r>
      <w:proofErr w:type="spellEnd"/>
      <w:r w:rsidRPr="00AB5018">
        <w:rPr>
          <w:rFonts w:asciiTheme="majorBidi" w:hAnsiTheme="majorBidi" w:cstheme="majorBidi"/>
          <w:szCs w:val="18"/>
          <w:vertAlign w:val="subscript"/>
        </w:rPr>
        <w:t>(C)</w:t>
      </w:r>
      <w:r w:rsidRPr="00AB5018">
        <w:rPr>
          <w:rFonts w:asciiTheme="majorBidi" w:hAnsiTheme="majorBidi" w:cstheme="majorBidi"/>
          <w:szCs w:val="18"/>
        </w:rPr>
        <w:t xml:space="preserve"> are respectively the upward and downward plastic displacement</w:t>
      </w:r>
      <w:r w:rsidR="009E381F" w:rsidRPr="00AB5018">
        <w:rPr>
          <w:rFonts w:asciiTheme="majorBidi" w:hAnsiTheme="majorBidi" w:cstheme="majorBidi"/>
          <w:szCs w:val="18"/>
        </w:rPr>
        <w:t>s</w:t>
      </w:r>
      <w:r w:rsidRPr="00AB5018">
        <w:rPr>
          <w:rFonts w:asciiTheme="majorBidi" w:hAnsiTheme="majorBidi" w:cstheme="majorBidi"/>
          <w:szCs w:val="18"/>
        </w:rPr>
        <w:t xml:space="preserve"> of the tension and compression edges at </w:t>
      </w:r>
      <w:r w:rsidR="0099752C" w:rsidRPr="00AB5018">
        <w:rPr>
          <w:rFonts w:asciiTheme="majorBidi" w:hAnsiTheme="majorBidi" w:cstheme="majorBidi"/>
          <w:szCs w:val="18"/>
        </w:rPr>
        <w:t xml:space="preserve">the </w:t>
      </w:r>
      <w:r w:rsidRPr="00AB5018">
        <w:rPr>
          <w:rFonts w:asciiTheme="majorBidi" w:hAnsiTheme="majorBidi" w:cstheme="majorBidi"/>
          <w:szCs w:val="18"/>
        </w:rPr>
        <w:t>storey</w:t>
      </w:r>
      <w:r w:rsidR="0099752C" w:rsidRPr="00AB5018">
        <w:rPr>
          <w:rFonts w:asciiTheme="majorBidi" w:hAnsiTheme="majorBidi" w:cstheme="majorBidi"/>
          <w:szCs w:val="18"/>
        </w:rPr>
        <w:t xml:space="preserve"> level</w:t>
      </w:r>
      <w:r w:rsidRPr="00AB5018">
        <w:rPr>
          <w:rFonts w:asciiTheme="majorBidi" w:hAnsiTheme="majorBidi" w:cstheme="majorBidi"/>
          <w:szCs w:val="18"/>
        </w:rPr>
        <w:t xml:space="preserve"> </w:t>
      </w:r>
      <w:proofErr w:type="spellStart"/>
      <w:r w:rsidRPr="00AB5018">
        <w:rPr>
          <w:rFonts w:asciiTheme="majorBidi" w:hAnsiTheme="majorBidi" w:cstheme="majorBidi"/>
          <w:i/>
          <w:szCs w:val="18"/>
        </w:rPr>
        <w:t>i</w:t>
      </w:r>
      <w:proofErr w:type="spellEnd"/>
      <w:r w:rsidRPr="00AB5018">
        <w:rPr>
          <w:rFonts w:asciiTheme="majorBidi" w:hAnsiTheme="majorBidi" w:cstheme="majorBidi"/>
          <w:szCs w:val="18"/>
        </w:rPr>
        <w:t>.</w:t>
      </w:r>
      <w:r w:rsidR="00363E47" w:rsidRPr="00AB5018">
        <w:rPr>
          <w:rFonts w:asciiTheme="majorBidi" w:hAnsiTheme="majorBidi" w:cstheme="majorBidi"/>
          <w:szCs w:val="18"/>
        </w:rPr>
        <w:t xml:space="preserve"> </w:t>
      </w:r>
    </w:p>
    <w:p w14:paraId="61DA187F" w14:textId="77777777" w:rsidR="003C3A67" w:rsidRPr="00AB5018" w:rsidRDefault="003C3A67">
      <w:r w:rsidRPr="00AB5018">
        <w:t xml:space="preserve">The total upward or downward </w:t>
      </w:r>
      <w:r w:rsidR="007877BC" w:rsidRPr="00AB5018">
        <w:t xml:space="preserve">displacement </w:t>
      </w:r>
      <w:r w:rsidRPr="00AB5018">
        <w:t xml:space="preserve">of </w:t>
      </w:r>
      <w:r w:rsidR="009E381F" w:rsidRPr="00AB5018">
        <w:t xml:space="preserve">a </w:t>
      </w:r>
      <w:r w:rsidRPr="00AB5018">
        <w:t>wall edge is equal to</w:t>
      </w:r>
      <w:r w:rsidR="007877BC" w:rsidRPr="00AB5018">
        <w:t xml:space="preserve"> the sum of the elastic and plastic displacements</w:t>
      </w:r>
      <w:r w:rsidR="004B1C97" w:rsidRPr="00AB5018">
        <w:t xml:space="preserve"> calculated above.</w:t>
      </w:r>
    </w:p>
    <w:p w14:paraId="06EAB4F4" w14:textId="77777777" w:rsidR="003C3A67" w:rsidRPr="00AB5018" w:rsidRDefault="003C3A67" w:rsidP="000B4D37">
      <w:pPr>
        <w:pStyle w:val="Heading1"/>
      </w:pPr>
      <w:bookmarkStart w:id="36" w:name="_Toc488496849"/>
      <w:bookmarkStart w:id="37" w:name="_Toc14718372"/>
      <w:r w:rsidRPr="00AB5018">
        <w:lastRenderedPageBreak/>
        <w:t>Floor Slabs Contribution</w:t>
      </w:r>
      <w:bookmarkEnd w:id="36"/>
      <w:bookmarkEnd w:id="37"/>
    </w:p>
    <w:p w14:paraId="752CAEEF" w14:textId="1D245610" w:rsidR="003C3A67" w:rsidRPr="00AB5018" w:rsidRDefault="003C3A67" w:rsidP="003C3A67">
      <w:r w:rsidRPr="00AB5018">
        <w:t xml:space="preserve">To </w:t>
      </w:r>
      <w:r w:rsidR="00A93ADA" w:rsidRPr="00AB5018">
        <w:t xml:space="preserve">quantify the contribution of floor slabs to the lateral response of multi-storey </w:t>
      </w:r>
      <w:r w:rsidR="00B8177C" w:rsidRPr="00AB5018">
        <w:t xml:space="preserve">structural </w:t>
      </w:r>
      <w:r w:rsidR="00A93ADA" w:rsidRPr="00AB5018">
        <w:t>wall buildings</w:t>
      </w:r>
      <w:r w:rsidRPr="00AB5018">
        <w:t xml:space="preserve">, two-way </w:t>
      </w:r>
      <w:r w:rsidR="00A60744" w:rsidRPr="00AB5018">
        <w:t xml:space="preserve">floor </w:t>
      </w:r>
      <w:r w:rsidRPr="00AB5018">
        <w:t xml:space="preserve">slabs in each floor </w:t>
      </w:r>
      <w:r w:rsidR="004C2735" w:rsidRPr="00AB5018">
        <w:t>are</w:t>
      </w:r>
      <w:r w:rsidRPr="00AB5018">
        <w:t xml:space="preserve"> </w:t>
      </w:r>
      <w:r w:rsidR="00BD5788" w:rsidRPr="00AB5018">
        <w:t>modelled as</w:t>
      </w:r>
      <w:r w:rsidRPr="00AB5018">
        <w:t xml:space="preserve"> </w:t>
      </w:r>
      <w:r w:rsidR="00B8177C" w:rsidRPr="00AB5018">
        <w:t xml:space="preserve">a grid of orthogonal </w:t>
      </w:r>
      <w:r w:rsidRPr="00AB5018">
        <w:t>equivalent elastic beams</w:t>
      </w:r>
      <w:r w:rsidR="00B8177C" w:rsidRPr="00AB5018">
        <w:t xml:space="preserve"> intersecting at the edges of walls present in that floor plan</w:t>
      </w:r>
      <w:r w:rsidRPr="00AB5018">
        <w:t xml:space="preserve">. In </w:t>
      </w:r>
      <w:r w:rsidR="00B8177C" w:rsidRPr="00AB5018">
        <w:t>such</w:t>
      </w:r>
      <w:r w:rsidR="0085419F" w:rsidRPr="00AB5018">
        <w:t xml:space="preserve"> buildings</w:t>
      </w:r>
      <w:r w:rsidRPr="00AB5018">
        <w:t xml:space="preserve">, slabs </w:t>
      </w:r>
      <w:r w:rsidR="0085419F" w:rsidRPr="00AB5018">
        <w:t xml:space="preserve">are </w:t>
      </w:r>
      <w:r w:rsidRPr="00AB5018">
        <w:t>subject</w:t>
      </w:r>
      <w:r w:rsidR="0085419F" w:rsidRPr="00AB5018">
        <w:t>ed</w:t>
      </w:r>
      <w:r w:rsidRPr="00AB5018">
        <w:t xml:space="preserve"> to out-of-plane </w:t>
      </w:r>
      <w:r w:rsidR="0085419F" w:rsidRPr="00AB5018">
        <w:t xml:space="preserve">actions </w:t>
      </w:r>
      <w:r w:rsidRPr="00AB5018">
        <w:t xml:space="preserve">due to </w:t>
      </w:r>
      <w:r w:rsidR="00BD5788" w:rsidRPr="00AB5018">
        <w:t>upward/downward movements</w:t>
      </w:r>
      <w:r w:rsidRPr="00AB5018">
        <w:t xml:space="preserve"> </w:t>
      </w:r>
      <w:r w:rsidR="00BD5788" w:rsidRPr="00AB5018">
        <w:t xml:space="preserve">of </w:t>
      </w:r>
      <w:r w:rsidRPr="00AB5018">
        <w:t xml:space="preserve">their boundaries connected to the structural walls. Hence, the floor slabs bend not only like beams in </w:t>
      </w:r>
      <w:r w:rsidR="0085419F" w:rsidRPr="00AB5018">
        <w:t xml:space="preserve">orthogonal </w:t>
      </w:r>
      <w:r w:rsidRPr="00AB5018">
        <w:t>direction</w:t>
      </w:r>
      <w:r w:rsidR="0085419F" w:rsidRPr="00AB5018">
        <w:t>s,</w:t>
      </w:r>
      <w:r w:rsidRPr="00AB5018">
        <w:t xml:space="preserve"> but </w:t>
      </w:r>
      <w:r w:rsidR="0085419F" w:rsidRPr="00AB5018">
        <w:t xml:space="preserve">they are </w:t>
      </w:r>
      <w:r w:rsidRPr="00AB5018">
        <w:t>also subject</w:t>
      </w:r>
      <w:r w:rsidR="0085419F" w:rsidRPr="00AB5018">
        <w:t>ed</w:t>
      </w:r>
      <w:r w:rsidRPr="00AB5018">
        <w:t xml:space="preserve"> to torsional warping</w:t>
      </w:r>
      <w:r w:rsidR="00F44154" w:rsidRPr="00AB5018">
        <w:t>, which can be non-trivial in irregular floor plans</w:t>
      </w:r>
      <w:r w:rsidRPr="00AB5018">
        <w:t xml:space="preserve">. However, torsional stiffness </w:t>
      </w:r>
      <w:r w:rsidR="0085419F" w:rsidRPr="00AB5018">
        <w:t xml:space="preserve">of the </w:t>
      </w:r>
      <w:r w:rsidRPr="00AB5018">
        <w:t xml:space="preserve">slabs </w:t>
      </w:r>
      <w:r w:rsidR="0085419F" w:rsidRPr="00AB5018">
        <w:t xml:space="preserve">is ignored here </w:t>
      </w:r>
      <w:r w:rsidRPr="00AB5018">
        <w:t xml:space="preserve">to </w:t>
      </w:r>
      <w:r w:rsidR="0085419F" w:rsidRPr="00AB5018">
        <w:t xml:space="preserve">derive </w:t>
      </w:r>
      <w:r w:rsidRPr="00AB5018">
        <w:t>a simple hand calculation method.</w:t>
      </w:r>
    </w:p>
    <w:p w14:paraId="4E3FECCD" w14:textId="418F3A65" w:rsidR="00506F24" w:rsidRPr="00AB5018" w:rsidRDefault="007472A8" w:rsidP="003C3A67">
      <w:r w:rsidRPr="00AB5018">
        <w:fldChar w:fldCharType="begin"/>
      </w:r>
      <w:r w:rsidRPr="00AB5018">
        <w:instrText xml:space="preserve"> REF _Ref488511828 \h </w:instrText>
      </w:r>
      <w:r w:rsidR="00AB5018">
        <w:instrText xml:space="preserve"> \* MERGEFORMAT </w:instrText>
      </w:r>
      <w:r w:rsidRPr="00AB5018">
        <w:fldChar w:fldCharType="separate"/>
      </w:r>
      <w:r w:rsidR="00EB58C6" w:rsidRPr="00AB5018">
        <w:t xml:space="preserve">Figure </w:t>
      </w:r>
      <w:r w:rsidR="00EB58C6" w:rsidRPr="00AB5018">
        <w:rPr>
          <w:noProof/>
        </w:rPr>
        <w:t>14</w:t>
      </w:r>
      <w:r w:rsidRPr="00AB5018">
        <w:fldChar w:fldCharType="end"/>
      </w:r>
      <w:r w:rsidR="003C3A67" w:rsidRPr="00AB5018">
        <w:t xml:space="preserve"> shows a representative floor plan </w:t>
      </w:r>
      <w:r w:rsidR="00B8177C" w:rsidRPr="00AB5018">
        <w:t xml:space="preserve">with structural </w:t>
      </w:r>
      <w:r w:rsidR="003C3A67" w:rsidRPr="00AB5018">
        <w:t>wall</w:t>
      </w:r>
      <w:r w:rsidR="00B8177C" w:rsidRPr="00AB5018">
        <w:t>s as</w:t>
      </w:r>
      <w:r w:rsidR="003C3A67" w:rsidRPr="00AB5018">
        <w:t xml:space="preserve"> </w:t>
      </w:r>
      <w:r w:rsidR="00B8177C" w:rsidRPr="00AB5018">
        <w:t>lateral load resisting elements</w:t>
      </w:r>
      <w:r w:rsidR="003C3A67" w:rsidRPr="00AB5018">
        <w:t xml:space="preserve">. </w:t>
      </w:r>
      <w:r w:rsidR="00924432" w:rsidRPr="00AB5018">
        <w:t xml:space="preserve">Here, two walls resist the lateral forces in </w:t>
      </w:r>
      <w:r w:rsidR="00BD5788" w:rsidRPr="00AB5018">
        <w:t>each</w:t>
      </w:r>
      <w:r w:rsidR="00924432" w:rsidRPr="00AB5018">
        <w:t xml:space="preserve"> direction, but </w:t>
      </w:r>
      <w:r w:rsidR="005C7735" w:rsidRPr="00AB5018">
        <w:t xml:space="preserve">mechanisms and system behaviour related to </w:t>
      </w:r>
      <w:r w:rsidR="003C3A67" w:rsidRPr="00AB5018">
        <w:t xml:space="preserve">only </w:t>
      </w:r>
      <w:r w:rsidR="005C7735" w:rsidRPr="00AB5018">
        <w:t xml:space="preserve">one wall </w:t>
      </w:r>
      <w:r w:rsidR="00BD5788" w:rsidRPr="00AB5018">
        <w:t xml:space="preserve">along the Y-axis </w:t>
      </w:r>
      <w:r w:rsidR="00A93ADA" w:rsidRPr="00AB5018">
        <w:t xml:space="preserve">are </w:t>
      </w:r>
      <w:r w:rsidR="005C7735" w:rsidRPr="00AB5018">
        <w:t>discussed here for brevity; the process explained herein can be readily followed to deduce the behaviour of the remaining three walls</w:t>
      </w:r>
      <w:r w:rsidR="003C3A67" w:rsidRPr="00AB5018">
        <w:t xml:space="preserve">. </w:t>
      </w:r>
      <w:r w:rsidR="00B8177C" w:rsidRPr="00AB5018">
        <w:t>Altogether for this floor, there will be beams along four gridlines each in the X and Y directions, which intersect at the edges of the walls. Each wall will interact with all beams spanning through the two edges of the wall in either directions. For example, t</w:t>
      </w:r>
      <w:r w:rsidR="005C7735" w:rsidRPr="00AB5018">
        <w:t xml:space="preserve">he shaded </w:t>
      </w:r>
      <w:r w:rsidR="00DD1FEC" w:rsidRPr="00AB5018">
        <w:t xml:space="preserve">cruciform </w:t>
      </w:r>
      <w:r w:rsidR="005C7735" w:rsidRPr="00AB5018">
        <w:t>area in the figure indicates the portion of the slab interacting with the Y-direction wall in gridline B</w:t>
      </w:r>
      <w:r w:rsidR="00DD1FEC" w:rsidRPr="00AB5018">
        <w:t>.</w:t>
      </w:r>
      <w:r w:rsidR="005C7735" w:rsidRPr="00AB5018">
        <w:t xml:space="preserve"> </w:t>
      </w:r>
      <w:r w:rsidR="00DD1FEC" w:rsidRPr="00AB5018">
        <w:t>T</w:t>
      </w:r>
      <w:r w:rsidR="005C7735" w:rsidRPr="00AB5018">
        <w:t xml:space="preserve">he hatched portion indicates the slab strip acting as </w:t>
      </w:r>
      <w:r w:rsidR="00386683" w:rsidRPr="00AB5018">
        <w:t xml:space="preserve">the </w:t>
      </w:r>
      <w:r w:rsidR="005C7735" w:rsidRPr="00AB5018">
        <w:t>Y-direction beam</w:t>
      </w:r>
      <w:r w:rsidR="00DD1FEC" w:rsidRPr="00AB5018">
        <w:t xml:space="preserve"> </w:t>
      </w:r>
      <w:r w:rsidR="00FC309B" w:rsidRPr="00AB5018">
        <w:t xml:space="preserve">restrained vertically at the </w:t>
      </w:r>
      <w:r w:rsidR="00386683" w:rsidRPr="00AB5018">
        <w:t>far</w:t>
      </w:r>
      <w:r w:rsidR="00FC309B" w:rsidRPr="00AB5018">
        <w:t xml:space="preserve"> end</w:t>
      </w:r>
      <w:r w:rsidR="00DE14D6" w:rsidRPr="00AB5018">
        <w:t>s</w:t>
      </w:r>
      <w:r w:rsidR="00FC309B" w:rsidRPr="00AB5018">
        <w:t xml:space="preserve"> by </w:t>
      </w:r>
      <w:r w:rsidR="00386683" w:rsidRPr="00AB5018">
        <w:t>gravity</w:t>
      </w:r>
      <w:r w:rsidR="00FC309B" w:rsidRPr="00AB5018">
        <w:t xml:space="preserve"> column</w:t>
      </w:r>
      <w:r w:rsidR="00DE14D6" w:rsidRPr="00AB5018">
        <w:t>s</w:t>
      </w:r>
      <w:r w:rsidR="00386683" w:rsidRPr="00AB5018">
        <w:t xml:space="preserve"> and connected to the wall </w:t>
      </w:r>
      <w:r w:rsidR="00DE14D6" w:rsidRPr="00AB5018">
        <w:t>in the central region</w:t>
      </w:r>
      <w:r w:rsidR="00386683" w:rsidRPr="00AB5018">
        <w:t>.</w:t>
      </w:r>
      <w:r w:rsidR="00FC309B" w:rsidRPr="00AB5018">
        <w:t xml:space="preserve"> </w:t>
      </w:r>
      <w:r w:rsidR="00386683" w:rsidRPr="00AB5018">
        <w:t>Th</w:t>
      </w:r>
      <w:r w:rsidR="00DE14D6" w:rsidRPr="00AB5018">
        <w:t>is</w:t>
      </w:r>
      <w:r w:rsidR="00FC309B" w:rsidRPr="00AB5018">
        <w:t xml:space="preserve"> beam </w:t>
      </w:r>
      <w:r w:rsidR="00DD1FEC" w:rsidRPr="00AB5018">
        <w:t xml:space="preserve">will be forced to </w:t>
      </w:r>
      <w:r w:rsidR="00386683" w:rsidRPr="00AB5018">
        <w:t xml:space="preserve">move up/down and </w:t>
      </w:r>
      <w:r w:rsidR="00DD1FEC" w:rsidRPr="00AB5018">
        <w:t xml:space="preserve">rotate together with the wall </w:t>
      </w:r>
      <w:r w:rsidR="00386683" w:rsidRPr="00AB5018">
        <w:t xml:space="preserve">edge </w:t>
      </w:r>
      <w:r w:rsidR="00DD1FEC" w:rsidRPr="00AB5018">
        <w:t xml:space="preserve">when the wall deforms in-plane. On the other hand, the two solid strips </w:t>
      </w:r>
      <w:r w:rsidR="00FC309B" w:rsidRPr="00AB5018">
        <w:t>orthogonal to</w:t>
      </w:r>
      <w:r w:rsidR="00DD1FEC" w:rsidRPr="00AB5018">
        <w:t xml:space="preserve"> the wall </w:t>
      </w:r>
      <w:r w:rsidR="00FC309B" w:rsidRPr="00AB5018">
        <w:t xml:space="preserve">axis </w:t>
      </w:r>
      <w:r w:rsidR="00386683" w:rsidRPr="00AB5018">
        <w:t>represent</w:t>
      </w:r>
      <w:r w:rsidR="00DD1FEC" w:rsidRPr="00AB5018">
        <w:t xml:space="preserve"> the X-direction beams which </w:t>
      </w:r>
      <w:r w:rsidR="00DE14D6" w:rsidRPr="00AB5018">
        <w:t>are</w:t>
      </w:r>
      <w:r w:rsidR="00FC309B" w:rsidRPr="00AB5018">
        <w:t xml:space="preserve"> </w:t>
      </w:r>
      <w:r w:rsidR="00DE14D6" w:rsidRPr="00AB5018">
        <w:t xml:space="preserve">supported </w:t>
      </w:r>
      <w:r w:rsidR="00386683" w:rsidRPr="00AB5018">
        <w:t xml:space="preserve">at the </w:t>
      </w:r>
      <w:r w:rsidR="00DE14D6" w:rsidRPr="00AB5018">
        <w:t>far</w:t>
      </w:r>
      <w:r w:rsidR="00386683" w:rsidRPr="00AB5018">
        <w:t xml:space="preserve"> end</w:t>
      </w:r>
      <w:r w:rsidR="00DE14D6" w:rsidRPr="00AB5018">
        <w:t>s</w:t>
      </w:r>
      <w:r w:rsidR="00386683" w:rsidRPr="00AB5018">
        <w:t xml:space="preserve"> by </w:t>
      </w:r>
      <w:r w:rsidR="00FC309B" w:rsidRPr="00AB5018">
        <w:t>the gravity column</w:t>
      </w:r>
      <w:r w:rsidR="00DE14D6" w:rsidRPr="00AB5018">
        <w:t>s</w:t>
      </w:r>
      <w:r w:rsidR="00FC309B" w:rsidRPr="00AB5018">
        <w:t xml:space="preserve"> on either side of the wall. When the wall deforms in-plane, these beams will be </w:t>
      </w:r>
      <w:r w:rsidR="00DD1FEC" w:rsidRPr="00AB5018">
        <w:t xml:space="preserve">forced to move vertically </w:t>
      </w:r>
      <w:r w:rsidR="00FC309B" w:rsidRPr="00AB5018">
        <w:t>together with the wall edges</w:t>
      </w:r>
      <w:r w:rsidR="005C7735" w:rsidRPr="00AB5018">
        <w:t xml:space="preserve">. </w:t>
      </w:r>
    </w:p>
    <w:p w14:paraId="73FABAE7" w14:textId="6CB2EA5B" w:rsidR="00B97698" w:rsidRPr="00AB5018" w:rsidRDefault="00B97698" w:rsidP="000610AF">
      <w:r w:rsidRPr="00AB5018">
        <w:rPr>
          <w:noProof/>
          <w:lang w:eastAsia="en-NZ" w:bidi="ne-NP"/>
        </w:rPr>
        <w:drawing>
          <wp:inline distT="0" distB="0" distL="0" distR="0" wp14:anchorId="724283CF" wp14:editId="03A3E543">
            <wp:extent cx="2926080" cy="1903865"/>
            <wp:effectExtent l="0" t="0" r="762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6080" cy="1903865"/>
                    </a:xfrm>
                    <a:prstGeom prst="rect">
                      <a:avLst/>
                    </a:prstGeom>
                    <a:noFill/>
                  </pic:spPr>
                </pic:pic>
              </a:graphicData>
            </a:graphic>
          </wp:inline>
        </w:drawing>
      </w:r>
    </w:p>
    <w:p w14:paraId="4533B978" w14:textId="07651F58" w:rsidR="00F55874" w:rsidRPr="00AB5018" w:rsidRDefault="007472A8">
      <w:pPr>
        <w:pStyle w:val="Heading9"/>
      </w:pPr>
      <w:bookmarkStart w:id="38" w:name="_Ref488511828"/>
      <w:bookmarkStart w:id="39" w:name="_Toc14724988"/>
      <w:r w:rsidRPr="00AB5018">
        <w:t xml:space="preserve">Figure </w:t>
      </w:r>
      <w:fldSimple w:instr=" SEQ Figure \* ARABIC ">
        <w:r w:rsidR="00EB58C6" w:rsidRPr="00AB5018">
          <w:rPr>
            <w:noProof/>
          </w:rPr>
          <w:t>14</w:t>
        </w:r>
      </w:fldSimple>
      <w:bookmarkEnd w:id="38"/>
      <w:r w:rsidR="00F55874" w:rsidRPr="00AB5018">
        <w:t>: Equivalent slab length</w:t>
      </w:r>
      <w:r w:rsidR="0085419F" w:rsidRPr="00AB5018">
        <w:t>s</w:t>
      </w:r>
      <w:r w:rsidR="00B8177C" w:rsidRPr="00AB5018">
        <w:t xml:space="preserve"> and widths</w:t>
      </w:r>
      <w:r w:rsidR="00F55874" w:rsidRPr="00AB5018">
        <w:t xml:space="preserve"> in X and Y direction</w:t>
      </w:r>
      <w:bookmarkEnd w:id="39"/>
      <w:r w:rsidR="0085419F" w:rsidRPr="00AB5018">
        <w:t>s in a typical floor plan</w:t>
      </w:r>
      <w:r w:rsidR="00BE308A" w:rsidRPr="00AB5018">
        <w:t>.</w:t>
      </w:r>
    </w:p>
    <w:p w14:paraId="744CC6CD" w14:textId="77777777" w:rsidR="00A12A68" w:rsidRPr="00AB5018" w:rsidRDefault="00A12A68" w:rsidP="00A12A68">
      <w:r w:rsidRPr="00AB5018">
        <w:t>The equivalent slab widths represented by the X and Y direction beams are equal to the bay length in the orthogonal direction. For example, the beam spanning along the wall axis has length L</w:t>
      </w:r>
      <w:r w:rsidRPr="00AB5018">
        <w:rPr>
          <w:vertAlign w:val="subscript"/>
        </w:rPr>
        <w:t>Y</w:t>
      </w:r>
      <w:r w:rsidRPr="00AB5018">
        <w:t xml:space="preserve"> (i.e. bay span in Y-direction) and represents slab width equal to L</w:t>
      </w:r>
      <w:r w:rsidRPr="00AB5018">
        <w:rPr>
          <w:vertAlign w:val="subscript"/>
        </w:rPr>
        <w:t>X</w:t>
      </w:r>
      <w:r w:rsidRPr="00AB5018">
        <w:t xml:space="preserve"> (bay length in X-direction); and vice versa. As the purpose of representing strips of floor slabs as equivalent beams in this study is to find the best estimate of shear force transferred as axial forces to the gravity columns via out-of-plane bending deformation of the slabs, the equivalent width is assumed to be the width of the tributary area; i.e. equal to the bay length (covering half of the bay on each side). This makes it easy to replace them with an equivalent beam type element. However, it is obvious that the deformation of slabs out of their horizontal plane also induces some additional axial forces in the corner columns. In this study, the contribution of axial force in the corner columns (which will be small in comparison to the six </w:t>
      </w:r>
      <w:r w:rsidRPr="00AB5018">
        <w:t>columns that are included in the shaded area) is neglected. As will be revealed later, results of the hand calculation method confirm that this is a reasonable assumption.</w:t>
      </w:r>
    </w:p>
    <w:p w14:paraId="6C5EF8BF" w14:textId="607E66EB" w:rsidR="003C3A67" w:rsidRPr="00AB5018" w:rsidRDefault="00FC309B" w:rsidP="007472A8">
      <w:r w:rsidRPr="00AB5018">
        <w:t xml:space="preserve">As the </w:t>
      </w:r>
      <w:r w:rsidR="003C3A67" w:rsidRPr="00AB5018">
        <w:t xml:space="preserve">flexural stiffness </w:t>
      </w:r>
      <w:r w:rsidRPr="00AB5018">
        <w:t xml:space="preserve">of the </w:t>
      </w:r>
      <w:r w:rsidR="003C3A67" w:rsidRPr="00AB5018">
        <w:t>gravity columns</w:t>
      </w:r>
      <w:r w:rsidRPr="00AB5018">
        <w:t xml:space="preserve"> supporting the beams at the end is negligible compared to the flexural stiffness of the slabs</w:t>
      </w:r>
      <w:r w:rsidR="003C3A67" w:rsidRPr="00AB5018">
        <w:t xml:space="preserve">, the </w:t>
      </w:r>
      <w:r w:rsidR="00DE6711" w:rsidRPr="00AB5018">
        <w:t xml:space="preserve">wall-floor-column </w:t>
      </w:r>
      <w:r w:rsidR="003C3A67" w:rsidRPr="00AB5018">
        <w:t xml:space="preserve">sub-assemblage can be </w:t>
      </w:r>
      <w:r w:rsidR="00DE6711" w:rsidRPr="00AB5018">
        <w:t>reasonably represented by</w:t>
      </w:r>
      <w:r w:rsidR="003C3A67" w:rsidRPr="00AB5018">
        <w:t xml:space="preserve"> a beam with a pin </w:t>
      </w:r>
      <w:r w:rsidR="00DE6711" w:rsidRPr="00AB5018">
        <w:t xml:space="preserve">at </w:t>
      </w:r>
      <w:r w:rsidR="003C3A67" w:rsidRPr="00AB5018">
        <w:t>the far end from the wall.</w:t>
      </w:r>
      <w:r w:rsidR="004B18CE" w:rsidRPr="00AB5018">
        <w:t xml:space="preserve"> </w:t>
      </w:r>
      <w:r w:rsidR="003C3A67" w:rsidRPr="00AB5018">
        <w:t xml:space="preserve">The </w:t>
      </w:r>
      <w:r w:rsidR="00B8177C" w:rsidRPr="00AB5018">
        <w:t xml:space="preserve">wall </w:t>
      </w:r>
      <w:r w:rsidR="003C3A67" w:rsidRPr="00AB5018">
        <w:t>end</w:t>
      </w:r>
      <w:r w:rsidR="00B8177C" w:rsidRPr="00AB5018">
        <w:t>s</w:t>
      </w:r>
      <w:r w:rsidR="003C3A67" w:rsidRPr="00AB5018">
        <w:t xml:space="preserve"> of </w:t>
      </w:r>
      <w:r w:rsidR="005D0199" w:rsidRPr="00AB5018">
        <w:t xml:space="preserve">the </w:t>
      </w:r>
      <w:r w:rsidR="003C3A67" w:rsidRPr="00AB5018">
        <w:t>equivalent beam</w:t>
      </w:r>
      <w:r w:rsidR="005D0199" w:rsidRPr="00AB5018">
        <w:t>s</w:t>
      </w:r>
      <w:r w:rsidR="003C3A67" w:rsidRPr="00AB5018">
        <w:t xml:space="preserve"> follow the deformation of </w:t>
      </w:r>
      <w:r w:rsidR="005D0199" w:rsidRPr="00AB5018">
        <w:t xml:space="preserve">the </w:t>
      </w:r>
      <w:r w:rsidR="003C3A67" w:rsidRPr="00AB5018">
        <w:t>wall edge</w:t>
      </w:r>
      <w:r w:rsidR="005D0199" w:rsidRPr="00AB5018">
        <w:t xml:space="preserve"> they are connected to</w:t>
      </w:r>
      <w:r w:rsidR="003C3A67" w:rsidRPr="00AB5018">
        <w:t xml:space="preserve">. Hence, the enforced boundary conditions stem from the vertical </w:t>
      </w:r>
      <w:r w:rsidR="00B8177C" w:rsidRPr="00AB5018">
        <w:t xml:space="preserve">displacement </w:t>
      </w:r>
      <w:r w:rsidR="003C3A67" w:rsidRPr="00AB5018">
        <w:t xml:space="preserve">of </w:t>
      </w:r>
      <w:r w:rsidR="005D0199" w:rsidRPr="00AB5018">
        <w:t xml:space="preserve">the </w:t>
      </w:r>
      <w:r w:rsidR="003C3A67" w:rsidRPr="00AB5018">
        <w:t xml:space="preserve">wall edges as well as </w:t>
      </w:r>
      <w:r w:rsidR="005D0199" w:rsidRPr="00AB5018">
        <w:t xml:space="preserve">the </w:t>
      </w:r>
      <w:r w:rsidR="003C3A67" w:rsidRPr="00AB5018">
        <w:t xml:space="preserve">sectional rotation </w:t>
      </w:r>
      <w:r w:rsidR="005D0199" w:rsidRPr="00AB5018">
        <w:t xml:space="preserve">of the wall </w:t>
      </w:r>
      <w:r w:rsidR="003C3A67" w:rsidRPr="00AB5018">
        <w:t>at each floor level. Thus, these vertical and rotational deformations are prescribed as boundary condition</w:t>
      </w:r>
      <w:r w:rsidR="005D0199" w:rsidRPr="00AB5018">
        <w:t>s</w:t>
      </w:r>
      <w:r w:rsidR="003C3A67" w:rsidRPr="00AB5018">
        <w:t xml:space="preserve"> </w:t>
      </w:r>
      <w:r w:rsidR="005D0199" w:rsidRPr="00AB5018">
        <w:t xml:space="preserve">for </w:t>
      </w:r>
      <w:r w:rsidR="00DB43E5" w:rsidRPr="00AB5018">
        <w:t xml:space="preserve">the </w:t>
      </w:r>
      <w:r w:rsidR="003C3A67" w:rsidRPr="00AB5018">
        <w:t>equivalent beam</w:t>
      </w:r>
      <w:r w:rsidR="00DB43E5" w:rsidRPr="00AB5018">
        <w:t>s</w:t>
      </w:r>
      <w:r w:rsidR="003C3A67" w:rsidRPr="00AB5018">
        <w:t xml:space="preserve"> </w:t>
      </w:r>
      <w:r w:rsidR="00DB43E5" w:rsidRPr="00AB5018">
        <w:t>at their</w:t>
      </w:r>
      <w:r w:rsidR="003C3A67" w:rsidRPr="00AB5018">
        <w:t xml:space="preserve"> connect</w:t>
      </w:r>
      <w:r w:rsidR="00DB43E5" w:rsidRPr="00AB5018">
        <w:t>ions</w:t>
      </w:r>
      <w:r w:rsidR="003C3A67" w:rsidRPr="00AB5018">
        <w:t xml:space="preserve"> to the wall. </w:t>
      </w:r>
    </w:p>
    <w:p w14:paraId="1279B485" w14:textId="6677D96B" w:rsidR="003C3A67" w:rsidRPr="00AB5018" w:rsidRDefault="003C3A67" w:rsidP="000B4D37">
      <w:pPr>
        <w:pStyle w:val="Heading1"/>
      </w:pPr>
      <w:bookmarkStart w:id="40" w:name="_Toc488496850"/>
      <w:bookmarkStart w:id="41" w:name="_Toc14718373"/>
      <w:r w:rsidRPr="00AB5018">
        <w:t>Maximum Moment Capacity of the System</w:t>
      </w:r>
      <w:bookmarkEnd w:id="40"/>
      <w:bookmarkEnd w:id="41"/>
    </w:p>
    <w:p w14:paraId="620F12FA" w14:textId="461A6E67" w:rsidR="00C9378A" w:rsidRPr="00AB5018" w:rsidRDefault="00C9378A" w:rsidP="003C3A67">
      <w:r w:rsidRPr="00AB5018">
        <w:t>Any in-plane deformation of shear walls will force the floor slabs to deform and trigger vertical reactions at the</w:t>
      </w:r>
      <w:r w:rsidR="00DB43E5" w:rsidRPr="00AB5018">
        <w:t>ir</w:t>
      </w:r>
      <w:r w:rsidRPr="00AB5018">
        <w:t xml:space="preserve"> end supports, which </w:t>
      </w:r>
      <w:r w:rsidR="00DB43E5" w:rsidRPr="00AB5018">
        <w:t xml:space="preserve">will </w:t>
      </w:r>
      <w:r w:rsidRPr="00AB5018">
        <w:t xml:space="preserve">induce axial forces in </w:t>
      </w:r>
      <w:r w:rsidR="00DB43E5" w:rsidRPr="00AB5018">
        <w:t xml:space="preserve">the </w:t>
      </w:r>
      <w:r w:rsidR="00B8177C" w:rsidRPr="00AB5018">
        <w:t xml:space="preserve">walls and </w:t>
      </w:r>
      <w:r w:rsidRPr="00AB5018">
        <w:t xml:space="preserve">gravity columns. </w:t>
      </w:r>
      <w:r w:rsidR="003C3A67" w:rsidRPr="00AB5018">
        <w:t xml:space="preserve">The additional moment capacity </w:t>
      </w:r>
      <w:r w:rsidRPr="00AB5018">
        <w:t xml:space="preserve">induced in the building </w:t>
      </w:r>
      <w:r w:rsidR="003C3A67" w:rsidRPr="00AB5018">
        <w:t xml:space="preserve">due to </w:t>
      </w:r>
      <w:r w:rsidRPr="00AB5018">
        <w:t xml:space="preserve">these column </w:t>
      </w:r>
      <w:r w:rsidR="003C3A67" w:rsidRPr="00AB5018">
        <w:t>axial force</w:t>
      </w:r>
      <w:r w:rsidRPr="00AB5018">
        <w:t>s</w:t>
      </w:r>
      <w:r w:rsidR="003C3A67" w:rsidRPr="00AB5018">
        <w:t xml:space="preserve"> </w:t>
      </w:r>
      <w:r w:rsidRPr="00AB5018">
        <w:t>at</w:t>
      </w:r>
      <w:r w:rsidR="003C3A67" w:rsidRPr="00AB5018">
        <w:t xml:space="preserve"> the ultimate limit state can be </w:t>
      </w:r>
      <w:r w:rsidRPr="00AB5018">
        <w:t>estimated using</w:t>
      </w:r>
      <w:r w:rsidR="003C3A67" w:rsidRPr="00AB5018">
        <w:t xml:space="preserve"> the formulation</w:t>
      </w:r>
      <w:r w:rsidRPr="00AB5018">
        <w:t xml:space="preserve"> derived below</w:t>
      </w:r>
      <w:r w:rsidR="003C3A67" w:rsidRPr="00AB5018">
        <w:t xml:space="preserve">. </w:t>
      </w:r>
    </w:p>
    <w:p w14:paraId="7757F7A7" w14:textId="77777777" w:rsidR="00F8767B" w:rsidRPr="00AB5018" w:rsidRDefault="00C9378A" w:rsidP="003C3A67">
      <w:r w:rsidRPr="00AB5018">
        <w:t xml:space="preserve">First, </w:t>
      </w:r>
      <w:r w:rsidR="003C3A67" w:rsidRPr="00AB5018">
        <w:t>the wall edges</w:t>
      </w:r>
      <w:r w:rsidR="00F8767B" w:rsidRPr="00AB5018">
        <w:t>’</w:t>
      </w:r>
      <w:r w:rsidR="003C3A67" w:rsidRPr="00AB5018">
        <w:t xml:space="preserve"> vertical </w:t>
      </w:r>
      <w:r w:rsidRPr="00AB5018">
        <w:t>displacement</w:t>
      </w:r>
      <w:r w:rsidR="00F8767B" w:rsidRPr="00AB5018">
        <w:t>s</w:t>
      </w:r>
      <w:r w:rsidRPr="00AB5018">
        <w:t xml:space="preserve"> </w:t>
      </w:r>
      <w:r w:rsidR="00F8767B" w:rsidRPr="00AB5018">
        <w:t xml:space="preserve">at </w:t>
      </w:r>
      <w:r w:rsidR="003C3A67" w:rsidRPr="00AB5018">
        <w:t xml:space="preserve">each storey </w:t>
      </w:r>
      <w:r w:rsidR="00F8767B" w:rsidRPr="00AB5018">
        <w:t xml:space="preserve">level need to be calculated </w:t>
      </w:r>
      <w:r w:rsidR="003C3A67" w:rsidRPr="00AB5018">
        <w:t xml:space="preserve">at </w:t>
      </w:r>
      <w:r w:rsidRPr="00AB5018">
        <w:t xml:space="preserve">the </w:t>
      </w:r>
      <w:r w:rsidR="003C3A67" w:rsidRPr="00AB5018">
        <w:t>effective yield and ultimate limit state</w:t>
      </w:r>
      <w:r w:rsidRPr="00AB5018">
        <w:t>s</w:t>
      </w:r>
      <w:r w:rsidR="003C3A67" w:rsidRPr="00AB5018">
        <w:t>.</w:t>
      </w:r>
      <w:r w:rsidR="00106072" w:rsidRPr="00AB5018">
        <w:t xml:space="preserve"> </w:t>
      </w:r>
      <w:r w:rsidR="00F8767B" w:rsidRPr="00AB5018">
        <w:t xml:space="preserve">For this, wall rotations along the wall height at these two limit states are required. </w:t>
      </w:r>
    </w:p>
    <w:p w14:paraId="04C4C505" w14:textId="20C25F25" w:rsidR="003C3A67" w:rsidRPr="00AB5018" w:rsidRDefault="008612F5" w:rsidP="008421E4">
      <w:r w:rsidRPr="00AB5018">
        <w:t>T</w:t>
      </w:r>
      <w:r w:rsidR="00DB43E5" w:rsidRPr="00AB5018">
        <w:t xml:space="preserve">he </w:t>
      </w:r>
      <w:r w:rsidR="00F8767B" w:rsidRPr="00AB5018">
        <w:t>rotation profile at yielding limit state</w:t>
      </w:r>
      <w:r w:rsidRPr="00AB5018">
        <w:t xml:space="preserve"> can be calculated using</w:t>
      </w:r>
      <w:r w:rsidR="007472A8" w:rsidRPr="00AB5018">
        <w:t xml:space="preserve"> Equation (</w:t>
      </w:r>
      <w:r w:rsidR="00732E83" w:rsidRPr="00AB5018">
        <w:t>5</w:t>
      </w:r>
      <w:r w:rsidR="003C3A67" w:rsidRPr="00AB5018">
        <w:t xml:space="preserve">) by </w:t>
      </w:r>
      <w:r w:rsidR="00C9378A" w:rsidRPr="00AB5018">
        <w:t xml:space="preserve">substituting </w:t>
      </w:r>
      <w:proofErr w:type="spellStart"/>
      <w:r w:rsidR="00C9378A" w:rsidRPr="00AB5018">
        <w:t>ϕ</w:t>
      </w:r>
      <w:r w:rsidR="00C9378A" w:rsidRPr="00AB5018">
        <w:rPr>
          <w:vertAlign w:val="subscript"/>
        </w:rPr>
        <w:t>yeff</w:t>
      </w:r>
      <w:proofErr w:type="spellEnd"/>
      <w:r w:rsidR="00C9378A" w:rsidRPr="00AB5018">
        <w:t xml:space="preserve"> for </w:t>
      </w:r>
      <w:proofErr w:type="spellStart"/>
      <w:r w:rsidR="003C3A67" w:rsidRPr="00AB5018">
        <w:t>ϕ</w:t>
      </w:r>
      <w:r w:rsidR="003C3A67" w:rsidRPr="00AB5018">
        <w:rPr>
          <w:vertAlign w:val="subscript"/>
        </w:rPr>
        <w:t>base</w:t>
      </w:r>
      <w:proofErr w:type="spellEnd"/>
      <w:r w:rsidR="003C3A67" w:rsidRPr="00AB5018">
        <w:t xml:space="preserve"> and </w:t>
      </w:r>
      <w:r w:rsidR="00C9378A" w:rsidRPr="00AB5018">
        <w:t xml:space="preserve">replacing </w:t>
      </w:r>
      <w:r w:rsidR="003C3A67" w:rsidRPr="00AB5018">
        <w:t>z with the variable h</w:t>
      </w:r>
      <w:r w:rsidR="003C3A67" w:rsidRPr="00AB5018">
        <w:rPr>
          <w:vertAlign w:val="subscript"/>
        </w:rPr>
        <w:t>i</w:t>
      </w:r>
      <w:r w:rsidR="003C3A67" w:rsidRPr="00AB5018">
        <w:t>. Thus, the rotation of each stor</w:t>
      </w:r>
      <w:r w:rsidR="007472A8" w:rsidRPr="00AB5018">
        <w:t xml:space="preserve">ey </w:t>
      </w:r>
      <w:r w:rsidR="00F8767B" w:rsidRPr="00AB5018">
        <w:t xml:space="preserve">at the effective yielding </w:t>
      </w:r>
      <w:r w:rsidR="00DB43E5" w:rsidRPr="00AB5018">
        <w:t xml:space="preserve">base curvature </w:t>
      </w:r>
      <w:r w:rsidR="00C9378A" w:rsidRPr="00AB5018">
        <w:t xml:space="preserve">can be </w:t>
      </w:r>
      <w:r w:rsidR="007472A8" w:rsidRPr="00AB5018">
        <w:t>obtain</w:t>
      </w:r>
      <w:r w:rsidR="00C9378A" w:rsidRPr="00AB5018">
        <w:t>ed</w:t>
      </w:r>
      <w:r w:rsidR="007472A8" w:rsidRPr="00AB5018">
        <w:t xml:space="preserve"> </w:t>
      </w:r>
      <w:r w:rsidR="00DB43E5" w:rsidRPr="00AB5018">
        <w:t xml:space="preserve">using </w:t>
      </w:r>
      <w:r w:rsidR="007472A8" w:rsidRPr="00AB5018">
        <w:t>Equation (</w:t>
      </w:r>
      <w:r w:rsidR="008421E4" w:rsidRPr="00AB5018">
        <w:t>20</w:t>
      </w:r>
      <w:r w:rsidR="003C3A67" w:rsidRPr="00AB5018">
        <w:t>).</w:t>
      </w:r>
    </w:p>
    <w:p w14:paraId="0BC71455" w14:textId="6C3F1D7C" w:rsidR="003C3A67" w:rsidRPr="00AB5018" w:rsidRDefault="00114454" w:rsidP="008421E4">
      <m:oMath>
        <m:sSub>
          <m:sSubPr>
            <m:ctrlPr>
              <w:rPr>
                <w:rFonts w:ascii="Cambria Math" w:hAnsi="Cambria Math"/>
                <w:i/>
              </w:rPr>
            </m:ctrlPr>
          </m:sSubPr>
          <m:e>
            <m:r>
              <w:rPr>
                <w:rFonts w:ascii="Cambria Math" w:hAnsi="Cambria Math"/>
              </w:rPr>
              <m:t>θ</m:t>
            </m:r>
          </m:e>
          <m:sub>
            <m:r>
              <w:rPr>
                <w:rFonts w:ascii="Cambria Math" w:hAnsi="Cambria Math"/>
              </w:rPr>
              <m:t>yi</m:t>
            </m:r>
          </m:sub>
        </m:sSub>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h</m:t>
                </m:r>
              </m:e>
              <m:sub>
                <m:r>
                  <w:rPr>
                    <w:rFonts w:ascii="Cambria Math" w:hAnsi="Cambria Math"/>
                  </w:rPr>
                  <m:t>i</m:t>
                </m:r>
              </m:sub>
            </m:sSub>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p"/>
                      </m:rPr>
                      <w:rPr>
                        <w:rFonts w:ascii="Cambria Math" w:hAnsi="Cambria Math" w:cstheme="majorBidi"/>
                        <w:sz w:val="16"/>
                        <w:szCs w:val="16"/>
                        <w:lang w:val="en-US"/>
                      </w:rPr>
                      <m:t>ϕ</m:t>
                    </m:r>
                  </m:e>
                  <m:sub>
                    <m:r>
                      <w:rPr>
                        <w:rFonts w:ascii="Cambria Math" w:hAnsi="Cambria Math"/>
                      </w:rPr>
                      <m:t>yeff</m:t>
                    </m:r>
                  </m:sub>
                </m:sSub>
              </m:num>
              <m:den>
                <m:sSup>
                  <m:sSupPr>
                    <m:ctrlPr>
                      <w:rPr>
                        <w:rFonts w:ascii="Cambria Math" w:hAnsi="Cambria Math"/>
                        <w:i/>
                      </w:rPr>
                    </m:ctrlPr>
                  </m:sSupPr>
                  <m:e>
                    <m:r>
                      <w:rPr>
                        <w:rFonts w:ascii="Cambria Math" w:hAnsi="Cambria Math"/>
                      </w:rPr>
                      <m:t>8H</m:t>
                    </m:r>
                  </m:e>
                  <m:sup>
                    <m:r>
                      <w:rPr>
                        <w:rFonts w:ascii="Cambria Math" w:hAnsi="Cambria Math"/>
                      </w:rPr>
                      <m:t>3</m:t>
                    </m:r>
                  </m:sup>
                </m:sSup>
              </m:den>
            </m:f>
            <m:sSubSup>
              <m:sSubSupPr>
                <m:ctrlPr>
                  <w:rPr>
                    <w:rFonts w:ascii="Cambria Math" w:hAnsi="Cambria Math"/>
                    <w:i/>
                  </w:rPr>
                </m:ctrlPr>
              </m:sSubSupPr>
              <m:e>
                <m:r>
                  <w:rPr>
                    <w:rFonts w:ascii="Cambria Math" w:hAnsi="Cambria Math"/>
                  </w:rPr>
                  <m:t>h</m:t>
                </m:r>
              </m:e>
              <m:sub>
                <m:r>
                  <w:rPr>
                    <w:rFonts w:ascii="Cambria Math" w:hAnsi="Cambria Math"/>
                  </w:rPr>
                  <m:t>i</m:t>
                </m:r>
              </m:sub>
              <m:sup>
                <m:r>
                  <w:rPr>
                    <w:rFonts w:ascii="Cambria Math" w:hAnsi="Cambria Math"/>
                  </w:rPr>
                  <m:t>4</m:t>
                </m:r>
              </m:sup>
            </m:sSubSup>
            <m:r>
              <w:rPr>
                <w:rFonts w:ascii="Cambria Math" w:hAnsi="Cambria Math"/>
              </w:rPr>
              <m:t>-</m:t>
            </m:r>
            <m:f>
              <m:fPr>
                <m:ctrlPr>
                  <w:rPr>
                    <w:rFonts w:ascii="Cambria Math" w:hAnsi="Cambria Math"/>
                    <w:i/>
                  </w:rPr>
                </m:ctrlPr>
              </m:fPr>
              <m:num>
                <m:r>
                  <w:rPr>
                    <w:rFonts w:ascii="Cambria Math" w:hAnsi="Cambria Math"/>
                  </w:rPr>
                  <m:t>3</m:t>
                </m:r>
                <m:sSub>
                  <m:sSubPr>
                    <m:ctrlPr>
                      <w:rPr>
                        <w:rFonts w:ascii="Cambria Math" w:hAnsi="Cambria Math"/>
                        <w:i/>
                      </w:rPr>
                    </m:ctrlPr>
                  </m:sSubPr>
                  <m:e>
                    <m:r>
                      <m:rPr>
                        <m:sty m:val="p"/>
                      </m:rPr>
                      <w:rPr>
                        <w:rFonts w:ascii="Cambria Math" w:hAnsi="Cambria Math" w:cstheme="majorBidi"/>
                        <w:sz w:val="16"/>
                        <w:szCs w:val="16"/>
                        <w:lang w:val="en-US"/>
                      </w:rPr>
                      <m:t>ϕ</m:t>
                    </m:r>
                  </m:e>
                  <m:sub>
                    <m:r>
                      <w:rPr>
                        <w:rFonts w:ascii="Cambria Math" w:hAnsi="Cambria Math"/>
                      </w:rPr>
                      <m:t>yeff</m:t>
                    </m:r>
                  </m:sub>
                </m:sSub>
              </m:num>
              <m:den>
                <m:r>
                  <w:rPr>
                    <w:rFonts w:ascii="Cambria Math" w:hAnsi="Cambria Math"/>
                  </w:rPr>
                  <m:t>4H</m:t>
                </m:r>
              </m:den>
            </m:f>
            <m:sSubSup>
              <m:sSubSupPr>
                <m:ctrlPr>
                  <w:rPr>
                    <w:rFonts w:ascii="Cambria Math" w:hAnsi="Cambria Math"/>
                    <w:i/>
                  </w:rPr>
                </m:ctrlPr>
              </m:sSubSupPr>
              <m:e>
                <m:r>
                  <w:rPr>
                    <w:rFonts w:ascii="Cambria Math" w:hAnsi="Cambria Math"/>
                  </w:rPr>
                  <m:t>h</m:t>
                </m:r>
              </m:e>
              <m:sub>
                <m:r>
                  <w:rPr>
                    <w:rFonts w:ascii="Cambria Math" w:hAnsi="Cambria Math"/>
                  </w:rPr>
                  <m:t>i</m:t>
                </m:r>
              </m:sub>
              <m:sup>
                <m:r>
                  <w:rPr>
                    <w:rFonts w:ascii="Cambria Math" w:hAnsi="Cambria Math"/>
                  </w:rPr>
                  <m:t>2</m:t>
                </m:r>
              </m:sup>
            </m:sSubSup>
            <m:r>
              <w:rPr>
                <w:rFonts w:ascii="Cambria Math" w:hAnsi="Cambria Math"/>
              </w:rPr>
              <m:t>+</m:t>
            </m:r>
            <m:sSub>
              <m:sSubPr>
                <m:ctrlPr>
                  <w:rPr>
                    <w:rFonts w:ascii="Cambria Math" w:hAnsi="Cambria Math"/>
                    <w:i/>
                  </w:rPr>
                </m:ctrlPr>
              </m:sSubPr>
              <m:e>
                <m:r>
                  <m:rPr>
                    <m:sty m:val="p"/>
                  </m:rPr>
                  <w:rPr>
                    <w:rFonts w:ascii="Cambria Math" w:hAnsi="Cambria Math" w:cstheme="majorBidi"/>
                    <w:sz w:val="16"/>
                    <w:szCs w:val="16"/>
                    <w:lang w:val="en-US"/>
                  </w:rPr>
                  <m:t>ϕ</m:t>
                </m:r>
              </m:e>
              <m:sub>
                <m:r>
                  <w:rPr>
                    <w:rFonts w:ascii="Cambria Math" w:hAnsi="Cambria Math"/>
                  </w:rPr>
                  <m:t>yeff</m:t>
                </m:r>
              </m:sub>
            </m:sSub>
            <m:sSub>
              <m:sSubPr>
                <m:ctrlPr>
                  <w:rPr>
                    <w:rFonts w:ascii="Cambria Math" w:hAnsi="Cambria Math"/>
                    <w:i/>
                  </w:rPr>
                </m:ctrlPr>
              </m:sSubPr>
              <m:e>
                <m:r>
                  <w:rPr>
                    <w:rFonts w:ascii="Cambria Math" w:hAnsi="Cambria Math"/>
                  </w:rPr>
                  <m:t>h</m:t>
                </m:r>
              </m:e>
              <m:sub>
                <m:r>
                  <w:rPr>
                    <w:rFonts w:ascii="Cambria Math" w:hAnsi="Cambria Math"/>
                  </w:rPr>
                  <m:t>i</m:t>
                </m:r>
              </m:sub>
            </m:sSub>
          </m:e>
        </m:d>
      </m:oMath>
      <w:r w:rsidR="003C3A67" w:rsidRPr="00AB5018">
        <w:t xml:space="preserve">      </w:t>
      </w:r>
      <w:r w:rsidR="00F55874" w:rsidRPr="00AB5018">
        <w:t xml:space="preserve">   </w:t>
      </w:r>
      <w:r w:rsidR="003C3A67" w:rsidRPr="00AB5018">
        <w:t xml:space="preserve">   </w:t>
      </w:r>
      <w:r w:rsidR="002B460B" w:rsidRPr="00AB5018">
        <w:t xml:space="preserve">    </w:t>
      </w:r>
      <w:r w:rsidR="007472A8" w:rsidRPr="00AB5018">
        <w:t>(</w:t>
      </w:r>
      <w:r w:rsidR="008421E4" w:rsidRPr="00AB5018">
        <w:t>20</w:t>
      </w:r>
      <w:r w:rsidR="00F55874" w:rsidRPr="00AB5018">
        <w:t>)</w:t>
      </w:r>
      <w:r w:rsidR="003C3A67" w:rsidRPr="00AB5018">
        <w:t xml:space="preserve">  </w:t>
      </w:r>
    </w:p>
    <w:p w14:paraId="6F63A73D" w14:textId="77777777" w:rsidR="003C3A67" w:rsidRPr="00AB5018" w:rsidRDefault="004B18CE" w:rsidP="003C3A67">
      <w:r w:rsidRPr="00AB5018">
        <w:t>Similarly, the m</w:t>
      </w:r>
      <w:r w:rsidR="00AF37B5" w:rsidRPr="00AB5018">
        <w:t>aximum p</w:t>
      </w:r>
      <w:r w:rsidR="003C3A67" w:rsidRPr="00AB5018">
        <w:t xml:space="preserve">lastic rotation of the </w:t>
      </w:r>
      <w:r w:rsidR="00AF37B5" w:rsidRPr="00AB5018">
        <w:t xml:space="preserve">wall </w:t>
      </w:r>
      <w:r w:rsidR="007472A8" w:rsidRPr="00AB5018">
        <w:t xml:space="preserve">can </w:t>
      </w:r>
      <w:r w:rsidR="00AF37B5" w:rsidRPr="00AB5018">
        <w:t xml:space="preserve">be </w:t>
      </w:r>
      <w:r w:rsidR="007472A8" w:rsidRPr="00AB5018">
        <w:t>obtain</w:t>
      </w:r>
      <w:r w:rsidR="00AF37B5" w:rsidRPr="00AB5018">
        <w:t>ed</w:t>
      </w:r>
      <w:r w:rsidR="007472A8" w:rsidRPr="00AB5018">
        <w:t xml:space="preserve"> </w:t>
      </w:r>
      <w:r w:rsidR="003C3A67" w:rsidRPr="00AB5018">
        <w:t xml:space="preserve">by </w:t>
      </w:r>
      <w:r w:rsidRPr="00AB5018">
        <w:t xml:space="preserve">assuming equal plastic curvature </w:t>
      </w:r>
      <w:r w:rsidR="00A965F4" w:rsidRPr="00AB5018">
        <w:t xml:space="preserve">(i.e. difference between the ultimate and yielding curvatures) </w:t>
      </w:r>
      <w:r w:rsidRPr="00AB5018">
        <w:t xml:space="preserve">distributed across the </w:t>
      </w:r>
      <w:r w:rsidR="003C3A67" w:rsidRPr="00AB5018">
        <w:t>plastic hinge length</w:t>
      </w:r>
      <w:r w:rsidRPr="00AB5018">
        <w:t xml:space="preserve"> </w:t>
      </w:r>
      <w:r w:rsidR="00A965F4" w:rsidRPr="00AB5018">
        <w:t>at</w:t>
      </w:r>
      <w:r w:rsidRPr="00AB5018">
        <w:t xml:space="preserve"> the base </w:t>
      </w:r>
      <w:r w:rsidR="00A965F4" w:rsidRPr="00AB5018">
        <w:t>of the wall</w:t>
      </w:r>
      <w:r w:rsidR="003C3A67" w:rsidRPr="00AB5018">
        <w:t xml:space="preserve">. </w:t>
      </w:r>
      <w:r w:rsidR="00AF37B5" w:rsidRPr="00AB5018">
        <w:t>This yields</w:t>
      </w:r>
      <w:r w:rsidR="007472A8" w:rsidRPr="00AB5018">
        <w:t xml:space="preserve"> Equation (</w:t>
      </w:r>
      <w:r w:rsidR="003C3A67" w:rsidRPr="00AB5018">
        <w:t>1</w:t>
      </w:r>
      <w:r w:rsidR="00732E83" w:rsidRPr="00AB5018">
        <w:t>8</w:t>
      </w:r>
      <w:r w:rsidR="003C3A67" w:rsidRPr="00AB5018">
        <w:t>)</w:t>
      </w:r>
      <w:r w:rsidR="00AF37B5" w:rsidRPr="00AB5018">
        <w:t>, which</w:t>
      </w:r>
      <w:r w:rsidR="003C3A67" w:rsidRPr="00AB5018">
        <w:t xml:space="preserve"> is employed </w:t>
      </w:r>
      <w:r w:rsidR="00A965F4" w:rsidRPr="00AB5018">
        <w:t xml:space="preserve">here </w:t>
      </w:r>
      <w:r w:rsidR="003C3A67" w:rsidRPr="00AB5018">
        <w:t xml:space="preserve">to estimate the plastic hinge rotation. </w:t>
      </w:r>
    </w:p>
    <w:p w14:paraId="5D13CF5C" w14:textId="7D43E097" w:rsidR="003C3A67" w:rsidRPr="00AB5018" w:rsidRDefault="00114454" w:rsidP="008421E4">
      <w:pPr>
        <w:rPr>
          <w:rFonts w:ascii="Cambria Math" w:hAnsi="Cambria Math"/>
          <w:oMath/>
        </w:rPr>
      </w:pPr>
      <m:oMath>
        <m:sSub>
          <m:sSubPr>
            <m:ctrlPr>
              <w:rPr>
                <w:rFonts w:ascii="Cambria Math" w:hAnsi="Cambria Math"/>
                <w:i/>
              </w:rPr>
            </m:ctrlPr>
          </m:sSubPr>
          <m:e>
            <m:r>
              <w:rPr>
                <w:rFonts w:ascii="Cambria Math" w:hAnsi="Cambria Math"/>
              </w:rPr>
              <m:t>θ</m:t>
            </m:r>
          </m:e>
          <m:sub>
            <m:r>
              <w:rPr>
                <w:rFonts w:ascii="Cambria Math" w:hAnsi="Cambria Math"/>
              </w:rPr>
              <m:t>p</m:t>
            </m:r>
          </m:sub>
        </m:sSub>
        <m:r>
          <w:rPr>
            <w:rFonts w:ascii="Cambria Math" w:hAnsi="Cambria Math"/>
          </w:rPr>
          <m:t>=(</m:t>
        </m:r>
        <m:sSub>
          <m:sSubPr>
            <m:ctrlPr>
              <w:rPr>
                <w:rFonts w:ascii="Cambria Math" w:hAnsi="Cambria Math"/>
                <w:i/>
              </w:rPr>
            </m:ctrlPr>
          </m:sSubPr>
          <m:e>
            <m:r>
              <m:rPr>
                <m:sty m:val="p"/>
              </m:rPr>
              <w:rPr>
                <w:rFonts w:ascii="Cambria Math" w:hAnsi="Cambria Math" w:cstheme="majorBidi"/>
                <w:sz w:val="16"/>
                <w:szCs w:val="16"/>
                <w:lang w:val="en-US"/>
              </w:rPr>
              <m:t>ϕ</m:t>
            </m:r>
          </m:e>
          <m:sub>
            <m:r>
              <w:rPr>
                <w:rFonts w:ascii="Cambria Math" w:hAnsi="Cambria Math"/>
              </w:rPr>
              <m:t>u</m:t>
            </m:r>
          </m:sub>
        </m:sSub>
        <m:r>
          <w:rPr>
            <w:rFonts w:ascii="Cambria Math" w:hAnsi="Cambria Math"/>
          </w:rPr>
          <m:t>-</m:t>
        </m:r>
        <m:sSub>
          <m:sSubPr>
            <m:ctrlPr>
              <w:rPr>
                <w:rFonts w:ascii="Cambria Math" w:hAnsi="Cambria Math"/>
                <w:i/>
              </w:rPr>
            </m:ctrlPr>
          </m:sSubPr>
          <m:e>
            <m:r>
              <m:rPr>
                <m:sty m:val="p"/>
              </m:rPr>
              <w:rPr>
                <w:rFonts w:ascii="Cambria Math" w:hAnsi="Cambria Math" w:cstheme="majorBidi"/>
                <w:sz w:val="16"/>
                <w:szCs w:val="16"/>
                <w:lang w:val="en-US"/>
              </w:rPr>
              <m:t>ϕ</m:t>
            </m:r>
          </m:e>
          <m:sub>
            <m:r>
              <w:rPr>
                <w:rFonts w:ascii="Cambria Math" w:hAnsi="Cambria Math"/>
              </w:rPr>
              <m:t>yeff</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p</m:t>
            </m:r>
          </m:sub>
        </m:sSub>
      </m:oMath>
      <w:r w:rsidR="003C3A67" w:rsidRPr="00AB5018">
        <w:t xml:space="preserve">         </w:t>
      </w:r>
      <w:r w:rsidR="00B641B0" w:rsidRPr="00AB5018">
        <w:t xml:space="preserve">                                         </w:t>
      </w:r>
      <w:r w:rsidR="00AF37B5" w:rsidRPr="00AB5018">
        <w:t xml:space="preserve"> </w:t>
      </w:r>
      <w:r w:rsidR="007D2C3B" w:rsidRPr="00AB5018">
        <w:t xml:space="preserve">   </w:t>
      </w:r>
      <w:r w:rsidR="007472A8" w:rsidRPr="00AB5018">
        <w:t>(</w:t>
      </w:r>
      <w:r w:rsidR="008421E4" w:rsidRPr="00AB5018">
        <w:t>21</w:t>
      </w:r>
      <w:r w:rsidR="00B641B0" w:rsidRPr="00AB5018">
        <w:t>)</w:t>
      </w:r>
      <w:r w:rsidR="003C3A67" w:rsidRPr="00AB5018">
        <w:t xml:space="preserve">  </w:t>
      </w:r>
    </w:p>
    <w:p w14:paraId="5C06F488" w14:textId="25C9AD93" w:rsidR="00AF37B5" w:rsidRPr="00AB5018" w:rsidRDefault="00AF37B5" w:rsidP="008421E4">
      <w:r w:rsidRPr="00AB5018">
        <w:t xml:space="preserve">At the ultimate limit state, the total rotation of the wall </w:t>
      </w:r>
      <w:r w:rsidR="00D71E16" w:rsidRPr="00AB5018">
        <w:t xml:space="preserve">section </w:t>
      </w:r>
      <w:r w:rsidRPr="00AB5018">
        <w:t xml:space="preserve">at each storey is the summation of the elastic rotation at that storey </w:t>
      </w:r>
      <w:r w:rsidR="00732E83" w:rsidRPr="00AB5018">
        <w:t>given by Equation (</w:t>
      </w:r>
      <w:r w:rsidR="008421E4" w:rsidRPr="00AB5018">
        <w:t>20</w:t>
      </w:r>
      <w:r w:rsidR="005D711D" w:rsidRPr="00AB5018">
        <w:t xml:space="preserve">) </w:t>
      </w:r>
      <w:r w:rsidRPr="00AB5018">
        <w:t xml:space="preserve">and the plastic rotation at the wall </w:t>
      </w:r>
      <w:r w:rsidRPr="004E3061">
        <w:t>base</w:t>
      </w:r>
      <w:r w:rsidR="00732E83" w:rsidRPr="004E3061">
        <w:t xml:space="preserve"> given by Equation (</w:t>
      </w:r>
      <w:r w:rsidR="008421E4" w:rsidRPr="004E3061">
        <w:t>21</w:t>
      </w:r>
      <w:r w:rsidR="005D711D" w:rsidRPr="004E3061">
        <w:t>)</w:t>
      </w:r>
      <w:r w:rsidRPr="004E3061">
        <w:t>.</w:t>
      </w:r>
      <w:r w:rsidR="005D711D" w:rsidRPr="004E3061">
        <w:t xml:space="preserve"> </w:t>
      </w:r>
      <w:r w:rsidR="00DA47AB" w:rsidRPr="004E3061">
        <w:t xml:space="preserve">Note that using the plastic rotation capacity (rather than </w:t>
      </w:r>
      <w:r w:rsidR="00B64990" w:rsidRPr="004E3061">
        <w:t xml:space="preserve">plastic rotation </w:t>
      </w:r>
      <w:r w:rsidR="00DA47AB" w:rsidRPr="004E3061">
        <w:t>demand</w:t>
      </w:r>
      <w:r w:rsidR="00B64990" w:rsidRPr="004E3061">
        <w:t xml:space="preserve"> at the design level of drift</w:t>
      </w:r>
      <w:r w:rsidR="00DA47AB" w:rsidRPr="004E3061">
        <w:t xml:space="preserve">) ensures that the wall </w:t>
      </w:r>
      <w:r w:rsidR="00B64990" w:rsidRPr="004E3061">
        <w:t>behaves</w:t>
      </w:r>
      <w:r w:rsidR="00DA47AB" w:rsidRPr="004E3061">
        <w:t xml:space="preserve"> in the intended ductile mode all the way until its ultimate limit state. </w:t>
      </w:r>
      <w:r w:rsidR="00B64990" w:rsidRPr="004E3061">
        <w:t>T</w:t>
      </w:r>
      <w:r w:rsidR="00DA47AB" w:rsidRPr="004E3061">
        <w:t xml:space="preserve">hus derived system overstrength factor may be slightly conservative </w:t>
      </w:r>
      <w:r w:rsidR="00B64990" w:rsidRPr="004E3061">
        <w:t>at design demand</w:t>
      </w:r>
      <w:r w:rsidR="00DA47AB" w:rsidRPr="004E3061">
        <w:t xml:space="preserve">, but this will reassure that the system performance will not be catastrophic even at </w:t>
      </w:r>
      <w:r w:rsidR="00B64990" w:rsidRPr="004E3061">
        <w:t>shakings exceeding the design level</w:t>
      </w:r>
      <w:r w:rsidR="00DA47AB" w:rsidRPr="004E3061">
        <w:t xml:space="preserve">. </w:t>
      </w:r>
      <w:r w:rsidR="005D711D" w:rsidRPr="004E3061">
        <w:t>Similarly, the vertical movements</w:t>
      </w:r>
      <w:r w:rsidR="005D711D" w:rsidRPr="00AB5018">
        <w:t xml:space="preserve"> of the wall edges can also be obtained by summing the </w:t>
      </w:r>
      <w:r w:rsidR="004B1C97" w:rsidRPr="00AB5018">
        <w:t xml:space="preserve">vertical </w:t>
      </w:r>
      <w:r w:rsidR="005D711D" w:rsidRPr="00AB5018">
        <w:t>movements due to elastic and plastic rotations (as explained in the previous section while discussing Figure 12).</w:t>
      </w:r>
    </w:p>
    <w:p w14:paraId="11DFE5C4" w14:textId="3974B2DD" w:rsidR="003C3A67" w:rsidRPr="00AB5018" w:rsidRDefault="00114454">
      <m:oMath>
        <m:sSub>
          <m:sSubPr>
            <m:ctrlPr>
              <w:rPr>
                <w:rFonts w:ascii="Cambria Math" w:hAnsi="Cambria Math"/>
                <w:i/>
              </w:rPr>
            </m:ctrlPr>
          </m:sSubPr>
          <m:e>
            <m:r>
              <w:rPr>
                <w:rFonts w:ascii="Cambria Math" w:hAnsi="Cambria Math"/>
              </w:rPr>
              <m:t>δ</m:t>
            </m:r>
          </m:e>
          <m:sub>
            <m:r>
              <w:rPr>
                <w:rFonts w:ascii="Cambria Math" w:hAnsi="Cambria Math"/>
              </w:rPr>
              <m:t>ti</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vei(T)</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vpi(T)</m:t>
            </m:r>
          </m:sub>
        </m:sSub>
        <m:sSub>
          <m:sSubPr>
            <m:ctrlPr>
              <w:rPr>
                <w:rFonts w:ascii="Cambria Math" w:hAnsi="Cambria Math"/>
                <w:i/>
              </w:rPr>
            </m:ctrlPr>
          </m:sSubPr>
          <m:e>
            <m:r>
              <w:rPr>
                <w:rFonts w:ascii="Cambria Math" w:hAnsi="Cambria Math"/>
              </w:rPr>
              <m:t xml:space="preserve">      δ</m:t>
            </m:r>
          </m:e>
          <m:sub>
            <m:r>
              <w:rPr>
                <w:rFonts w:ascii="Cambria Math" w:hAnsi="Cambria Math"/>
              </w:rPr>
              <m:t>ci</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vei(C)</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vpi(C)</m:t>
            </m:r>
          </m:sub>
        </m:sSub>
      </m:oMath>
      <w:r w:rsidR="003C3A67" w:rsidRPr="00AB5018">
        <w:t xml:space="preserve">     </w:t>
      </w:r>
      <w:r w:rsidR="009E79FC" w:rsidRPr="00AB5018">
        <w:t xml:space="preserve">         </w:t>
      </w:r>
      <w:r w:rsidR="001616BF" w:rsidRPr="00AB5018">
        <w:t>(</w:t>
      </w:r>
      <w:r w:rsidR="008421E4" w:rsidRPr="00AB5018">
        <w:t>22</w:t>
      </w:r>
      <w:r w:rsidR="00D71E16" w:rsidRPr="00AB5018">
        <w:t>)</w:t>
      </w:r>
      <w:r w:rsidR="003C3A67" w:rsidRPr="00AB5018">
        <w:t xml:space="preserve"> </w:t>
      </w:r>
    </w:p>
    <w:p w14:paraId="557E5A4E" w14:textId="2EBFFC79" w:rsidR="003C3A67" w:rsidRPr="00AB5018" w:rsidRDefault="00732E83" w:rsidP="008421E4">
      <w:r w:rsidRPr="00AB5018">
        <w:t>In Equation (</w:t>
      </w:r>
      <w:r w:rsidR="008421E4" w:rsidRPr="00AB5018">
        <w:t>22</w:t>
      </w:r>
      <w:r w:rsidR="00D71E16" w:rsidRPr="00AB5018">
        <w:t xml:space="preserve">), </w:t>
      </w:r>
      <w:proofErr w:type="spellStart"/>
      <w:r w:rsidR="00D71E16" w:rsidRPr="00AB5018">
        <w:t>δ</w:t>
      </w:r>
      <w:r w:rsidR="00D71E16" w:rsidRPr="00AB5018">
        <w:rPr>
          <w:vertAlign w:val="subscript"/>
        </w:rPr>
        <w:t>ti</w:t>
      </w:r>
      <w:proofErr w:type="spellEnd"/>
      <w:r w:rsidR="00D71E16" w:rsidRPr="00AB5018">
        <w:t xml:space="preserve"> and </w:t>
      </w:r>
      <w:proofErr w:type="spellStart"/>
      <w:r w:rsidR="00D71E16" w:rsidRPr="00AB5018">
        <w:t>δ</w:t>
      </w:r>
      <w:r w:rsidR="00D71E16" w:rsidRPr="00AB5018">
        <w:rPr>
          <w:vertAlign w:val="subscript"/>
        </w:rPr>
        <w:t>ci</w:t>
      </w:r>
      <w:proofErr w:type="spellEnd"/>
      <w:r w:rsidR="00D71E16" w:rsidRPr="00AB5018">
        <w:t xml:space="preserve"> are the vertical displacements of respectively the tension (upward) and compression (downward) edges</w:t>
      </w:r>
      <w:r w:rsidR="00515AAD" w:rsidRPr="00AB5018">
        <w:t xml:space="preserve"> </w:t>
      </w:r>
      <w:r w:rsidR="008612F5" w:rsidRPr="00AB5018">
        <w:t xml:space="preserve">at </w:t>
      </w:r>
      <w:r w:rsidR="00515AAD" w:rsidRPr="00AB5018">
        <w:t xml:space="preserve">storey level </w:t>
      </w:r>
      <w:proofErr w:type="spellStart"/>
      <w:r w:rsidR="00515AAD" w:rsidRPr="00AB5018">
        <w:rPr>
          <w:i/>
        </w:rPr>
        <w:t>i</w:t>
      </w:r>
      <w:proofErr w:type="spellEnd"/>
      <w:r w:rsidR="00515AAD" w:rsidRPr="00AB5018">
        <w:t xml:space="preserve"> </w:t>
      </w:r>
      <w:r w:rsidR="00D71E16" w:rsidRPr="00AB5018">
        <w:t xml:space="preserve">due to the total sectional rotation of the wall at the ultimate limit state. </w:t>
      </w:r>
      <w:r w:rsidR="003C3A67" w:rsidRPr="00AB5018">
        <w:t xml:space="preserve">To </w:t>
      </w:r>
      <w:r w:rsidR="00D71E16" w:rsidRPr="00AB5018">
        <w:t xml:space="preserve">calculate </w:t>
      </w:r>
      <w:r w:rsidR="003C3A67" w:rsidRPr="00AB5018">
        <w:t>the</w:t>
      </w:r>
      <w:r w:rsidR="00D71E16" w:rsidRPr="00AB5018">
        <w:t>se</w:t>
      </w:r>
      <w:r w:rsidR="003C3A67" w:rsidRPr="00AB5018">
        <w:t xml:space="preserve"> </w:t>
      </w:r>
      <w:r w:rsidR="00D71E16" w:rsidRPr="00AB5018">
        <w:t xml:space="preserve">ultimate state vertical displacements of the wall edges </w:t>
      </w:r>
      <w:r w:rsidR="003C3A67" w:rsidRPr="00AB5018">
        <w:t xml:space="preserve">in each floor due to </w:t>
      </w:r>
      <w:r w:rsidR="00106072" w:rsidRPr="00AB5018">
        <w:t xml:space="preserve">an </w:t>
      </w:r>
      <w:r w:rsidR="003C3A67" w:rsidRPr="00AB5018">
        <w:t>arbitrary latera</w:t>
      </w:r>
      <w:r w:rsidRPr="00AB5018">
        <w:t>l force, Equation (</w:t>
      </w:r>
      <w:r w:rsidR="008421E4" w:rsidRPr="00AB5018">
        <w:t>20</w:t>
      </w:r>
      <w:r w:rsidR="007472A8" w:rsidRPr="00AB5018">
        <w:t>) and Equation (</w:t>
      </w:r>
      <w:r w:rsidR="008421E4" w:rsidRPr="00AB5018">
        <w:t>22</w:t>
      </w:r>
      <w:r w:rsidR="003C3A67" w:rsidRPr="00AB5018">
        <w:t xml:space="preserve">) </w:t>
      </w:r>
      <w:r w:rsidR="00515AAD" w:rsidRPr="00AB5018">
        <w:t xml:space="preserve">should be used </w:t>
      </w:r>
      <w:r w:rsidR="003C3A67" w:rsidRPr="00AB5018">
        <w:t xml:space="preserve">along with the </w:t>
      </w:r>
      <w:r w:rsidR="00515AAD" w:rsidRPr="00AB5018">
        <w:t xml:space="preserve">derivation of elastic and plastic vertical displacements </w:t>
      </w:r>
      <w:r w:rsidR="003C3A67" w:rsidRPr="00AB5018">
        <w:t>presented in</w:t>
      </w:r>
      <w:r w:rsidR="00515AAD" w:rsidRPr="00AB5018">
        <w:t xml:space="preserve"> the previous section (see</w:t>
      </w:r>
      <w:r w:rsidR="003C3A67" w:rsidRPr="00AB5018">
        <w:t xml:space="preserve"> </w:t>
      </w:r>
      <w:r w:rsidR="007472A8" w:rsidRPr="00AB5018">
        <w:fldChar w:fldCharType="begin"/>
      </w:r>
      <w:r w:rsidR="007472A8" w:rsidRPr="00AB5018">
        <w:instrText xml:space="preserve"> REF _Ref488511650 \h </w:instrText>
      </w:r>
      <w:r w:rsidR="00AB5018">
        <w:instrText xml:space="preserve"> \* MERGEFORMAT </w:instrText>
      </w:r>
      <w:r w:rsidR="007472A8" w:rsidRPr="00AB5018">
        <w:fldChar w:fldCharType="separate"/>
      </w:r>
      <w:r w:rsidR="00262E2F" w:rsidRPr="00AB5018">
        <w:t xml:space="preserve">Figure </w:t>
      </w:r>
      <w:r w:rsidR="00262E2F" w:rsidRPr="00AB5018">
        <w:rPr>
          <w:noProof/>
        </w:rPr>
        <w:t>13</w:t>
      </w:r>
      <w:r w:rsidR="007472A8" w:rsidRPr="00AB5018">
        <w:fldChar w:fldCharType="end"/>
      </w:r>
      <w:r w:rsidR="00515AAD" w:rsidRPr="00AB5018">
        <w:t xml:space="preserve"> and </w:t>
      </w:r>
      <w:r w:rsidR="004B1C97" w:rsidRPr="00AB5018">
        <w:t>Equations</w:t>
      </w:r>
      <w:r w:rsidR="00A965F4" w:rsidRPr="00AB5018">
        <w:t xml:space="preserve"> (</w:t>
      </w:r>
      <w:r w:rsidR="008421E4" w:rsidRPr="00AB5018">
        <w:t>18</w:t>
      </w:r>
      <w:r w:rsidR="00A965F4" w:rsidRPr="00AB5018">
        <w:t>) and (</w:t>
      </w:r>
      <w:r w:rsidR="008421E4" w:rsidRPr="00AB5018">
        <w:t>19</w:t>
      </w:r>
      <w:r w:rsidR="00A965F4" w:rsidRPr="00AB5018">
        <w:t xml:space="preserve">)). </w:t>
      </w:r>
      <w:r w:rsidR="00515AAD" w:rsidRPr="00AB5018">
        <w:t xml:space="preserve">This </w:t>
      </w:r>
      <w:r w:rsidR="003C3A67" w:rsidRPr="00AB5018">
        <w:t>result</w:t>
      </w:r>
      <w:r w:rsidR="00515AAD" w:rsidRPr="00AB5018">
        <w:t>s</w:t>
      </w:r>
      <w:r w:rsidR="003C3A67" w:rsidRPr="00AB5018">
        <w:t xml:space="preserve"> in </w:t>
      </w:r>
      <w:r w:rsidR="00D71E16" w:rsidRPr="00AB5018">
        <w:t xml:space="preserve">the </w:t>
      </w:r>
      <w:r w:rsidR="008612F5" w:rsidRPr="00AB5018">
        <w:t xml:space="preserve">following </w:t>
      </w:r>
      <w:r w:rsidR="008612F5" w:rsidRPr="00AB5018">
        <w:lastRenderedPageBreak/>
        <w:t xml:space="preserve">equations for </w:t>
      </w:r>
      <w:r w:rsidR="003C3A67" w:rsidRPr="00AB5018">
        <w:t xml:space="preserve">wall edges vertical </w:t>
      </w:r>
      <w:r w:rsidR="005D711D" w:rsidRPr="00AB5018">
        <w:t xml:space="preserve">displacements </w:t>
      </w:r>
      <w:r w:rsidR="003C3A67" w:rsidRPr="00AB5018">
        <w:t>in tension and compression side</w:t>
      </w:r>
      <w:r w:rsidR="005D711D" w:rsidRPr="00AB5018">
        <w:t>s</w:t>
      </w:r>
      <w:r w:rsidR="008612F5" w:rsidRPr="00AB5018">
        <w:t>.</w:t>
      </w:r>
    </w:p>
    <w:p w14:paraId="6B5B54D3" w14:textId="570E6887" w:rsidR="003C3A67" w:rsidRPr="00AB5018" w:rsidRDefault="00114454" w:rsidP="008421E4">
      <m:oMath>
        <m:sSub>
          <m:sSubPr>
            <m:ctrlPr>
              <w:rPr>
                <w:rFonts w:ascii="Cambria Math" w:hAnsi="Cambria Math"/>
                <w:i/>
              </w:rPr>
            </m:ctrlPr>
          </m:sSubPr>
          <m:e>
            <m:r>
              <w:rPr>
                <w:rFonts w:ascii="Cambria Math" w:hAnsi="Cambria Math"/>
              </w:rPr>
              <m:t>δ</m:t>
            </m:r>
          </m:e>
          <m:sub>
            <m:r>
              <w:rPr>
                <w:rFonts w:ascii="Cambria Math" w:hAnsi="Cambria Math"/>
              </w:rPr>
              <m:t>ti</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p"/>
                      </m:rPr>
                      <w:rPr>
                        <w:rFonts w:ascii="Cambria Math" w:hAnsi="Cambria Math" w:cstheme="majorBidi"/>
                        <w:sz w:val="16"/>
                        <w:szCs w:val="16"/>
                        <w:lang w:val="en-US"/>
                      </w:rPr>
                      <m:t>ϕ</m:t>
                    </m:r>
                  </m:e>
                  <m:sub>
                    <m:r>
                      <w:rPr>
                        <w:rFonts w:ascii="Cambria Math" w:hAnsi="Cambria Math"/>
                      </w:rPr>
                      <m:t>eff</m:t>
                    </m:r>
                  </m:sub>
                </m:sSub>
              </m:num>
              <m:den>
                <m:sSup>
                  <m:sSupPr>
                    <m:ctrlPr>
                      <w:rPr>
                        <w:rFonts w:ascii="Cambria Math" w:hAnsi="Cambria Math"/>
                        <w:i/>
                      </w:rPr>
                    </m:ctrlPr>
                  </m:sSupPr>
                  <m:e>
                    <m:r>
                      <w:rPr>
                        <w:rFonts w:ascii="Cambria Math" w:hAnsi="Cambria Math"/>
                      </w:rPr>
                      <m:t>8H</m:t>
                    </m:r>
                  </m:e>
                  <m:sup>
                    <m:r>
                      <w:rPr>
                        <w:rFonts w:ascii="Cambria Math" w:hAnsi="Cambria Math"/>
                      </w:rPr>
                      <m:t>3</m:t>
                    </m:r>
                  </m:sup>
                </m:sSup>
              </m:den>
            </m:f>
            <m:sSubSup>
              <m:sSubSupPr>
                <m:ctrlPr>
                  <w:rPr>
                    <w:rFonts w:ascii="Cambria Math" w:hAnsi="Cambria Math"/>
                    <w:i/>
                  </w:rPr>
                </m:ctrlPr>
              </m:sSubSupPr>
              <m:e>
                <m:r>
                  <w:rPr>
                    <w:rFonts w:ascii="Cambria Math" w:hAnsi="Cambria Math"/>
                  </w:rPr>
                  <m:t>h</m:t>
                </m:r>
              </m:e>
              <m:sub>
                <m:r>
                  <w:rPr>
                    <w:rFonts w:ascii="Cambria Math" w:hAnsi="Cambria Math"/>
                  </w:rPr>
                  <m:t>i</m:t>
                </m:r>
              </m:sub>
              <m:sup>
                <m:r>
                  <w:rPr>
                    <w:rFonts w:ascii="Cambria Math" w:hAnsi="Cambria Math"/>
                  </w:rPr>
                  <m:t>4</m:t>
                </m:r>
              </m:sup>
            </m:sSubSup>
            <m:r>
              <w:rPr>
                <w:rFonts w:ascii="Cambria Math" w:hAnsi="Cambria Math"/>
              </w:rPr>
              <m:t>-</m:t>
            </m:r>
            <m:f>
              <m:fPr>
                <m:ctrlPr>
                  <w:rPr>
                    <w:rFonts w:ascii="Cambria Math" w:hAnsi="Cambria Math"/>
                    <w:i/>
                  </w:rPr>
                </m:ctrlPr>
              </m:fPr>
              <m:num>
                <m:r>
                  <w:rPr>
                    <w:rFonts w:ascii="Cambria Math" w:hAnsi="Cambria Math"/>
                  </w:rPr>
                  <m:t>3</m:t>
                </m:r>
                <m:sSub>
                  <m:sSubPr>
                    <m:ctrlPr>
                      <w:rPr>
                        <w:rFonts w:ascii="Cambria Math" w:hAnsi="Cambria Math"/>
                        <w:i/>
                      </w:rPr>
                    </m:ctrlPr>
                  </m:sSubPr>
                  <m:e>
                    <m:r>
                      <m:rPr>
                        <m:sty m:val="p"/>
                      </m:rPr>
                      <w:rPr>
                        <w:rFonts w:ascii="Cambria Math" w:hAnsi="Cambria Math" w:cstheme="majorBidi"/>
                        <w:sz w:val="16"/>
                        <w:szCs w:val="16"/>
                        <w:lang w:val="en-US"/>
                      </w:rPr>
                      <m:t>ϕ</m:t>
                    </m:r>
                  </m:e>
                  <m:sub>
                    <m:r>
                      <w:rPr>
                        <w:rFonts w:ascii="Cambria Math" w:hAnsi="Cambria Math"/>
                      </w:rPr>
                      <m:t>eff</m:t>
                    </m:r>
                  </m:sub>
                </m:sSub>
              </m:num>
              <m:den>
                <m:r>
                  <w:rPr>
                    <w:rFonts w:ascii="Cambria Math" w:hAnsi="Cambria Math"/>
                  </w:rPr>
                  <m:t>4H</m:t>
                </m:r>
              </m:den>
            </m:f>
            <m:sSubSup>
              <m:sSubSupPr>
                <m:ctrlPr>
                  <w:rPr>
                    <w:rFonts w:ascii="Cambria Math" w:hAnsi="Cambria Math"/>
                    <w:i/>
                  </w:rPr>
                </m:ctrlPr>
              </m:sSubSupPr>
              <m:e>
                <m:r>
                  <w:rPr>
                    <w:rFonts w:ascii="Cambria Math" w:hAnsi="Cambria Math"/>
                  </w:rPr>
                  <m:t>h</m:t>
                </m:r>
              </m:e>
              <m:sub>
                <m:r>
                  <w:rPr>
                    <w:rFonts w:ascii="Cambria Math" w:hAnsi="Cambria Math"/>
                  </w:rPr>
                  <m:t>i</m:t>
                </m:r>
              </m:sub>
              <m:sup>
                <m:r>
                  <w:rPr>
                    <w:rFonts w:ascii="Cambria Math" w:hAnsi="Cambria Math"/>
                  </w:rPr>
                  <m:t>2</m:t>
                </m:r>
              </m:sup>
            </m:sSubSup>
            <m:r>
              <w:rPr>
                <w:rFonts w:ascii="Cambria Math" w:hAnsi="Cambria Math"/>
              </w:rPr>
              <m:t>+</m:t>
            </m:r>
            <m:sSub>
              <m:sSubPr>
                <m:ctrlPr>
                  <w:rPr>
                    <w:rFonts w:ascii="Cambria Math" w:hAnsi="Cambria Math"/>
                    <w:i/>
                  </w:rPr>
                </m:ctrlPr>
              </m:sSubPr>
              <m:e>
                <m:r>
                  <m:rPr>
                    <m:sty m:val="p"/>
                  </m:rPr>
                  <w:rPr>
                    <w:rFonts w:ascii="Cambria Math" w:hAnsi="Cambria Math" w:cstheme="majorBidi"/>
                    <w:sz w:val="16"/>
                    <w:szCs w:val="16"/>
                    <w:lang w:val="en-US"/>
                  </w:rPr>
                  <m:t>ϕ</m:t>
                </m:r>
              </m:e>
              <m:sub>
                <m:r>
                  <w:rPr>
                    <w:rFonts w:ascii="Cambria Math" w:hAnsi="Cambria Math"/>
                  </w:rPr>
                  <m:t>yeff</m:t>
                </m:r>
              </m:sub>
            </m:sSub>
            <m:sSub>
              <m:sSubPr>
                <m:ctrlPr>
                  <w:rPr>
                    <w:rFonts w:ascii="Cambria Math" w:hAnsi="Cambria Math"/>
                    <w:i/>
                  </w:rPr>
                </m:ctrlPr>
              </m:sSubPr>
              <m:e>
                <m:r>
                  <w:rPr>
                    <w:rFonts w:ascii="Cambria Math" w:hAnsi="Cambria Math"/>
                  </w:rPr>
                  <m:t>h</m:t>
                </m:r>
              </m:e>
              <m:sub>
                <m:r>
                  <w:rPr>
                    <w:rFonts w:ascii="Cambria Math" w:hAnsi="Cambria Math"/>
                  </w:rPr>
                  <m:t>i</m:t>
                </m:r>
              </m:sub>
            </m:sSub>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w</m:t>
                    </m:r>
                  </m:sub>
                </m:sSub>
              </m:num>
              <m:den>
                <m:r>
                  <w:rPr>
                    <w:rFonts w:ascii="Cambria Math" w:hAnsi="Cambria Math"/>
                  </w:rPr>
                  <m:t>2</m:t>
                </m:r>
              </m:den>
            </m:f>
          </m:e>
        </m:d>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ub</m:t>
                </m:r>
              </m:sub>
            </m:sSub>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(1-cos</m:t>
        </m:r>
        <m:sSub>
          <m:sSubPr>
            <m:ctrlPr>
              <w:rPr>
                <w:rFonts w:ascii="Cambria Math" w:hAnsi="Cambria Math"/>
                <w:i/>
              </w:rPr>
            </m:ctrlPr>
          </m:sSubPr>
          <m:e>
            <m:r>
              <w:rPr>
                <w:rFonts w:ascii="Cambria Math" w:hAnsi="Cambria Math"/>
              </w:rPr>
              <m:t>θ</m:t>
            </m:r>
          </m:e>
          <m:sub>
            <m:r>
              <w:rPr>
                <w:rFonts w:ascii="Cambria Math" w:hAnsi="Cambria Math"/>
              </w:rPr>
              <m:t>p</m:t>
            </m:r>
          </m:sub>
        </m:sSub>
        <m:r>
          <w:rPr>
            <w:rFonts w:ascii="Cambria Math" w:hAnsi="Cambria Math"/>
          </w:rPr>
          <m:t>)</m:t>
        </m:r>
      </m:oMath>
      <w:r w:rsidR="003C3A67" w:rsidRPr="00AB5018">
        <w:t xml:space="preserve">       </w:t>
      </w:r>
      <w:r w:rsidR="00B641B0" w:rsidRPr="00AB5018">
        <w:t xml:space="preserve">     </w:t>
      </w:r>
      <w:r w:rsidR="00C54862" w:rsidRPr="00AB5018">
        <w:t xml:space="preserve">           </w:t>
      </w:r>
      <w:r w:rsidR="007472A8" w:rsidRPr="00AB5018">
        <w:t>(</w:t>
      </w:r>
      <w:r w:rsidR="008421E4" w:rsidRPr="00AB5018">
        <w:t>23</w:t>
      </w:r>
      <w:r w:rsidR="003C3A67" w:rsidRPr="00AB5018">
        <w:t>)</w:t>
      </w:r>
      <w:r w:rsidR="009D6B25" w:rsidRPr="00AB5018">
        <w:t xml:space="preserve"> </w:t>
      </w:r>
    </w:p>
    <w:p w14:paraId="29D21179" w14:textId="5F38CFD2" w:rsidR="003C3A67" w:rsidRPr="00AB5018" w:rsidRDefault="00114454" w:rsidP="008421E4">
      <m:oMath>
        <m:sSub>
          <m:sSubPr>
            <m:ctrlPr>
              <w:rPr>
                <w:rFonts w:ascii="Cambria Math" w:hAnsi="Cambria Math"/>
                <w:i/>
              </w:rPr>
            </m:ctrlPr>
          </m:sSubPr>
          <m:e>
            <m:r>
              <w:rPr>
                <w:rFonts w:ascii="Cambria Math" w:hAnsi="Cambria Math"/>
              </w:rPr>
              <m:t>δ</m:t>
            </m:r>
          </m:e>
          <m:sub>
            <m:r>
              <w:rPr>
                <w:rFonts w:ascii="Cambria Math" w:hAnsi="Cambria Math"/>
              </w:rPr>
              <m:t>ci</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p"/>
                      </m:rPr>
                      <w:rPr>
                        <w:rFonts w:ascii="Cambria Math" w:hAnsi="Cambria Math" w:cstheme="majorBidi"/>
                        <w:sz w:val="16"/>
                        <w:szCs w:val="16"/>
                        <w:lang w:val="en-US"/>
                      </w:rPr>
                      <m:t>ϕ</m:t>
                    </m:r>
                  </m:e>
                  <m:sub>
                    <m:r>
                      <w:rPr>
                        <w:rFonts w:ascii="Cambria Math" w:hAnsi="Cambria Math"/>
                      </w:rPr>
                      <m:t>yeff</m:t>
                    </m:r>
                  </m:sub>
                </m:sSub>
              </m:num>
              <m:den>
                <m:sSup>
                  <m:sSupPr>
                    <m:ctrlPr>
                      <w:rPr>
                        <w:rFonts w:ascii="Cambria Math" w:hAnsi="Cambria Math"/>
                        <w:i/>
                      </w:rPr>
                    </m:ctrlPr>
                  </m:sSupPr>
                  <m:e>
                    <m:r>
                      <w:rPr>
                        <w:rFonts w:ascii="Cambria Math" w:hAnsi="Cambria Math"/>
                      </w:rPr>
                      <m:t>8H</m:t>
                    </m:r>
                  </m:e>
                  <m:sup>
                    <m:r>
                      <w:rPr>
                        <w:rFonts w:ascii="Cambria Math" w:hAnsi="Cambria Math"/>
                      </w:rPr>
                      <m:t>3</m:t>
                    </m:r>
                  </m:sup>
                </m:sSup>
              </m:den>
            </m:f>
            <m:sSubSup>
              <m:sSubSupPr>
                <m:ctrlPr>
                  <w:rPr>
                    <w:rFonts w:ascii="Cambria Math" w:hAnsi="Cambria Math"/>
                    <w:i/>
                  </w:rPr>
                </m:ctrlPr>
              </m:sSubSupPr>
              <m:e>
                <m:r>
                  <w:rPr>
                    <w:rFonts w:ascii="Cambria Math" w:hAnsi="Cambria Math"/>
                  </w:rPr>
                  <m:t>h</m:t>
                </m:r>
              </m:e>
              <m:sub>
                <m:r>
                  <w:rPr>
                    <w:rFonts w:ascii="Cambria Math" w:hAnsi="Cambria Math"/>
                  </w:rPr>
                  <m:t>i</m:t>
                </m:r>
              </m:sub>
              <m:sup>
                <m:r>
                  <w:rPr>
                    <w:rFonts w:ascii="Cambria Math" w:hAnsi="Cambria Math"/>
                  </w:rPr>
                  <m:t>4</m:t>
                </m:r>
              </m:sup>
            </m:sSubSup>
            <m:r>
              <w:rPr>
                <w:rFonts w:ascii="Cambria Math" w:hAnsi="Cambria Math"/>
              </w:rPr>
              <m:t>-</m:t>
            </m:r>
            <m:f>
              <m:fPr>
                <m:ctrlPr>
                  <w:rPr>
                    <w:rFonts w:ascii="Cambria Math" w:hAnsi="Cambria Math"/>
                    <w:i/>
                  </w:rPr>
                </m:ctrlPr>
              </m:fPr>
              <m:num>
                <m:r>
                  <w:rPr>
                    <w:rFonts w:ascii="Cambria Math" w:hAnsi="Cambria Math"/>
                  </w:rPr>
                  <m:t>3</m:t>
                </m:r>
                <m:sSub>
                  <m:sSubPr>
                    <m:ctrlPr>
                      <w:rPr>
                        <w:rFonts w:ascii="Cambria Math" w:hAnsi="Cambria Math"/>
                        <w:i/>
                      </w:rPr>
                    </m:ctrlPr>
                  </m:sSubPr>
                  <m:e>
                    <m:r>
                      <m:rPr>
                        <m:sty m:val="p"/>
                      </m:rPr>
                      <w:rPr>
                        <w:rFonts w:ascii="Cambria Math" w:hAnsi="Cambria Math" w:cstheme="majorBidi"/>
                        <w:sz w:val="16"/>
                        <w:szCs w:val="16"/>
                        <w:lang w:val="en-US"/>
                      </w:rPr>
                      <m:t>ϕ</m:t>
                    </m:r>
                  </m:e>
                  <m:sub>
                    <m:r>
                      <w:rPr>
                        <w:rFonts w:ascii="Cambria Math" w:hAnsi="Cambria Math"/>
                      </w:rPr>
                      <m:t>yeff</m:t>
                    </m:r>
                  </m:sub>
                </m:sSub>
              </m:num>
              <m:den>
                <m:r>
                  <w:rPr>
                    <w:rFonts w:ascii="Cambria Math" w:hAnsi="Cambria Math"/>
                  </w:rPr>
                  <m:t>4H</m:t>
                </m:r>
              </m:den>
            </m:f>
            <m:sSubSup>
              <m:sSubSupPr>
                <m:ctrlPr>
                  <w:rPr>
                    <w:rFonts w:ascii="Cambria Math" w:hAnsi="Cambria Math"/>
                    <w:i/>
                  </w:rPr>
                </m:ctrlPr>
              </m:sSubSupPr>
              <m:e>
                <m:r>
                  <w:rPr>
                    <w:rFonts w:ascii="Cambria Math" w:hAnsi="Cambria Math"/>
                  </w:rPr>
                  <m:t>h</m:t>
                </m:r>
              </m:e>
              <m:sub>
                <m:r>
                  <w:rPr>
                    <w:rFonts w:ascii="Cambria Math" w:hAnsi="Cambria Math"/>
                  </w:rPr>
                  <m:t>i</m:t>
                </m:r>
              </m:sub>
              <m:sup>
                <m:r>
                  <w:rPr>
                    <w:rFonts w:ascii="Cambria Math" w:hAnsi="Cambria Math"/>
                  </w:rPr>
                  <m:t>2</m:t>
                </m:r>
              </m:sup>
            </m:sSubSup>
            <m:r>
              <w:rPr>
                <w:rFonts w:ascii="Cambria Math" w:hAnsi="Cambria Math"/>
              </w:rPr>
              <m:t>+</m:t>
            </m:r>
            <m:sSub>
              <m:sSubPr>
                <m:ctrlPr>
                  <w:rPr>
                    <w:rFonts w:ascii="Cambria Math" w:hAnsi="Cambria Math"/>
                    <w:i/>
                  </w:rPr>
                </m:ctrlPr>
              </m:sSubPr>
              <m:e>
                <m:r>
                  <m:rPr>
                    <m:sty m:val="p"/>
                  </m:rPr>
                  <w:rPr>
                    <w:rFonts w:ascii="Cambria Math" w:hAnsi="Cambria Math" w:cstheme="majorBidi"/>
                    <w:sz w:val="16"/>
                    <w:szCs w:val="16"/>
                    <w:lang w:val="en-US"/>
                  </w:rPr>
                  <m:t>ϕ</m:t>
                </m:r>
              </m:e>
              <m:sub>
                <m:r>
                  <w:rPr>
                    <w:rFonts w:ascii="Cambria Math" w:hAnsi="Cambria Math"/>
                  </w:rPr>
                  <m:t>yeff</m:t>
                </m:r>
              </m:sub>
            </m:sSub>
            <m:sSub>
              <m:sSubPr>
                <m:ctrlPr>
                  <w:rPr>
                    <w:rFonts w:ascii="Cambria Math" w:hAnsi="Cambria Math"/>
                    <w:i/>
                  </w:rPr>
                </m:ctrlPr>
              </m:sSubPr>
              <m:e>
                <m:r>
                  <w:rPr>
                    <w:rFonts w:ascii="Cambria Math" w:hAnsi="Cambria Math"/>
                  </w:rPr>
                  <m:t>h</m:t>
                </m:r>
              </m:e>
              <m:sub>
                <m:r>
                  <w:rPr>
                    <w:rFonts w:ascii="Cambria Math" w:hAnsi="Cambria Math"/>
                  </w:rPr>
                  <m:t>i</m:t>
                </m:r>
              </m:sub>
            </m:sSub>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w</m:t>
                    </m:r>
                  </m:sub>
                </m:sSub>
              </m:num>
              <m:den>
                <m:r>
                  <w:rPr>
                    <w:rFonts w:ascii="Cambria Math" w:hAnsi="Cambria Math"/>
                  </w:rPr>
                  <m:t>2</m:t>
                </m:r>
              </m:den>
            </m:f>
          </m:e>
        </m:d>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ub</m:t>
                </m:r>
              </m:sub>
            </m:sSub>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p</m:t>
            </m:r>
          </m:sub>
        </m:sSub>
        <m:r>
          <w:rPr>
            <w:rFonts w:ascii="Cambria Math" w:hAnsi="Cambria Math"/>
          </w:rPr>
          <m:t>+(1-cos</m:t>
        </m:r>
        <m:sSub>
          <m:sSubPr>
            <m:ctrlPr>
              <w:rPr>
                <w:rFonts w:ascii="Cambria Math" w:hAnsi="Cambria Math"/>
                <w:i/>
              </w:rPr>
            </m:ctrlPr>
          </m:sSubPr>
          <m:e>
            <m:r>
              <w:rPr>
                <w:rFonts w:ascii="Cambria Math" w:hAnsi="Cambria Math"/>
              </w:rPr>
              <m:t>θ</m:t>
            </m:r>
          </m:e>
          <m:sub>
            <m:r>
              <w:rPr>
                <w:rFonts w:ascii="Cambria Math" w:hAnsi="Cambria Math"/>
              </w:rPr>
              <m:t>p</m:t>
            </m:r>
          </m:sub>
        </m:sSub>
        <m:r>
          <w:rPr>
            <w:rFonts w:ascii="Cambria Math" w:hAnsi="Cambria Math"/>
          </w:rPr>
          <m:t>)</m:t>
        </m:r>
      </m:oMath>
      <w:r w:rsidR="003C3A67" w:rsidRPr="00AB5018">
        <w:t xml:space="preserve">             </w:t>
      </w:r>
      <w:r w:rsidR="00B641B0" w:rsidRPr="00AB5018">
        <w:t xml:space="preserve">             </w:t>
      </w:r>
      <w:r w:rsidR="00C54862" w:rsidRPr="00AB5018">
        <w:t xml:space="preserve">                     </w:t>
      </w:r>
      <w:r w:rsidR="007472A8" w:rsidRPr="00AB5018">
        <w:t>(</w:t>
      </w:r>
      <w:r w:rsidR="008421E4" w:rsidRPr="00AB5018">
        <w:t>24</w:t>
      </w:r>
      <w:r w:rsidR="003C3A67" w:rsidRPr="00AB5018">
        <w:t>)</w:t>
      </w:r>
      <w:r w:rsidR="009D6B25" w:rsidRPr="00AB5018">
        <w:t xml:space="preserve"> </w:t>
      </w:r>
    </w:p>
    <w:p w14:paraId="7CD187B2" w14:textId="2E59C0C5" w:rsidR="00565EFC" w:rsidRPr="00AB5018" w:rsidRDefault="00515AAD" w:rsidP="007472A8">
      <w:r w:rsidRPr="00AB5018">
        <w:t>These</w:t>
      </w:r>
      <w:r w:rsidR="003C3A67" w:rsidRPr="00AB5018">
        <w:t xml:space="preserve"> vertical </w:t>
      </w:r>
      <w:r w:rsidRPr="00AB5018">
        <w:t xml:space="preserve">displacements </w:t>
      </w:r>
      <w:r w:rsidR="003C3A67" w:rsidRPr="00AB5018">
        <w:t xml:space="preserve">along with </w:t>
      </w:r>
      <w:r w:rsidRPr="00AB5018">
        <w:t xml:space="preserve">the </w:t>
      </w:r>
      <w:r w:rsidR="003C3A67" w:rsidRPr="00AB5018">
        <w:t xml:space="preserve">total sectional rotation </w:t>
      </w:r>
      <w:r w:rsidRPr="00AB5018">
        <w:t>(</w:t>
      </w:r>
      <w:r w:rsidRPr="00AB5018">
        <w:rPr>
          <w:rFonts w:ascii="Symbol" w:hAnsi="Symbol"/>
          <w:i/>
        </w:rPr>
        <w:t></w:t>
      </w:r>
      <w:proofErr w:type="spellStart"/>
      <w:r w:rsidRPr="00AB5018">
        <w:rPr>
          <w:i/>
          <w:vertAlign w:val="subscript"/>
        </w:rPr>
        <w:t>i</w:t>
      </w:r>
      <w:proofErr w:type="spellEnd"/>
      <w:r w:rsidRPr="00AB5018">
        <w:t xml:space="preserve"> = </w:t>
      </w:r>
      <w:r w:rsidRPr="00AB5018">
        <w:rPr>
          <w:rFonts w:ascii="Symbol" w:hAnsi="Symbol"/>
          <w:i/>
        </w:rPr>
        <w:t></w:t>
      </w:r>
      <w:proofErr w:type="spellStart"/>
      <w:r w:rsidR="00A965F4" w:rsidRPr="00AB5018">
        <w:rPr>
          <w:i/>
          <w:vertAlign w:val="subscript"/>
        </w:rPr>
        <w:t>yi</w:t>
      </w:r>
      <w:proofErr w:type="spellEnd"/>
      <w:r w:rsidR="00A965F4" w:rsidRPr="00AB5018">
        <w:t xml:space="preserve"> </w:t>
      </w:r>
      <w:r w:rsidRPr="00AB5018">
        <w:t xml:space="preserve">+ </w:t>
      </w:r>
      <w:r w:rsidRPr="00AB5018">
        <w:rPr>
          <w:rFonts w:ascii="Symbol" w:hAnsi="Symbol"/>
          <w:i/>
        </w:rPr>
        <w:t></w:t>
      </w:r>
      <w:r w:rsidRPr="00AB5018">
        <w:rPr>
          <w:i/>
          <w:vertAlign w:val="subscript"/>
        </w:rPr>
        <w:t>p</w:t>
      </w:r>
      <w:r w:rsidRPr="00AB5018">
        <w:t>) are</w:t>
      </w:r>
      <w:r w:rsidR="003C3A67" w:rsidRPr="00AB5018">
        <w:t xml:space="preserve"> </w:t>
      </w:r>
      <w:r w:rsidRPr="00AB5018">
        <w:t xml:space="preserve">enforced </w:t>
      </w:r>
      <w:r w:rsidR="003C3A67" w:rsidRPr="00AB5018">
        <w:t xml:space="preserve">as </w:t>
      </w:r>
      <w:r w:rsidRPr="00AB5018">
        <w:t>the</w:t>
      </w:r>
      <w:r w:rsidR="003C3A67" w:rsidRPr="00AB5018">
        <w:t xml:space="preserve"> boundary condition</w:t>
      </w:r>
      <w:r w:rsidRPr="00AB5018">
        <w:t>s</w:t>
      </w:r>
      <w:r w:rsidR="003C3A67" w:rsidRPr="00AB5018">
        <w:t xml:space="preserve"> to the </w:t>
      </w:r>
      <w:r w:rsidR="00854B02" w:rsidRPr="00AB5018">
        <w:t xml:space="preserve">equivalent beams representing the </w:t>
      </w:r>
      <w:r w:rsidR="003C3A67" w:rsidRPr="00AB5018">
        <w:t xml:space="preserve">adjacent floor slabs. </w:t>
      </w:r>
      <w:r w:rsidR="007472A8" w:rsidRPr="00AB5018">
        <w:fldChar w:fldCharType="begin"/>
      </w:r>
      <w:r w:rsidR="007472A8" w:rsidRPr="00AB5018">
        <w:instrText xml:space="preserve"> REF _Ref488511912 \h </w:instrText>
      </w:r>
      <w:r w:rsidR="00AB5018">
        <w:instrText xml:space="preserve"> \* MERGEFORMAT </w:instrText>
      </w:r>
      <w:r w:rsidR="007472A8" w:rsidRPr="00AB5018">
        <w:fldChar w:fldCharType="separate"/>
      </w:r>
      <w:r w:rsidR="00262E2F" w:rsidRPr="00AB5018">
        <w:t xml:space="preserve">Figure </w:t>
      </w:r>
      <w:r w:rsidR="00262E2F" w:rsidRPr="00AB5018">
        <w:rPr>
          <w:noProof/>
        </w:rPr>
        <w:t>15</w:t>
      </w:r>
      <w:r w:rsidR="007472A8" w:rsidRPr="00AB5018">
        <w:fldChar w:fldCharType="end"/>
      </w:r>
      <w:r w:rsidR="003C3A67" w:rsidRPr="00AB5018">
        <w:t xml:space="preserve"> illustrate</w:t>
      </w:r>
      <w:r w:rsidR="003753FE" w:rsidRPr="00AB5018">
        <w:t>s</w:t>
      </w:r>
      <w:r w:rsidR="003C3A67" w:rsidRPr="00AB5018">
        <w:t xml:space="preserve"> the application of </w:t>
      </w:r>
      <w:r w:rsidR="003753FE" w:rsidRPr="00AB5018">
        <w:t xml:space="preserve">these </w:t>
      </w:r>
      <w:r w:rsidR="003C3A67" w:rsidRPr="00AB5018">
        <w:t>boundary condition</w:t>
      </w:r>
      <w:r w:rsidR="003753FE" w:rsidRPr="00AB5018">
        <w:t>s</w:t>
      </w:r>
      <w:r w:rsidR="003C3A67" w:rsidRPr="00AB5018">
        <w:t xml:space="preserve"> on the equivalent beams in Y and X direction</w:t>
      </w:r>
      <w:r w:rsidR="003753FE" w:rsidRPr="00AB5018">
        <w:t>s</w:t>
      </w:r>
      <w:r w:rsidR="003C3A67" w:rsidRPr="00AB5018">
        <w:t xml:space="preserve">. The </w:t>
      </w:r>
      <w:r w:rsidR="007A7F6B" w:rsidRPr="00AB5018">
        <w:t>far support of</w:t>
      </w:r>
      <w:r w:rsidR="003C3A67" w:rsidRPr="00AB5018">
        <w:t xml:space="preserve"> the beam</w:t>
      </w:r>
      <w:r w:rsidR="007A7F6B" w:rsidRPr="00AB5018">
        <w:t>s</w:t>
      </w:r>
      <w:r w:rsidR="003C3A67" w:rsidRPr="00AB5018">
        <w:t xml:space="preserve"> </w:t>
      </w:r>
      <w:r w:rsidR="009859AB" w:rsidRPr="00AB5018">
        <w:t xml:space="preserve">at </w:t>
      </w:r>
      <w:r w:rsidR="003C3A67" w:rsidRPr="00AB5018">
        <w:t>the gravity columns are treated as pin</w:t>
      </w:r>
      <w:r w:rsidR="007A7F6B" w:rsidRPr="00AB5018">
        <w:t>s</w:t>
      </w:r>
      <w:r w:rsidR="009859AB" w:rsidRPr="00AB5018">
        <w:t>, which</w:t>
      </w:r>
      <w:r w:rsidR="003C3A67" w:rsidRPr="00AB5018">
        <w:t xml:space="preserve"> </w:t>
      </w:r>
      <w:r w:rsidR="00854B02" w:rsidRPr="00AB5018">
        <w:t xml:space="preserve">imply </w:t>
      </w:r>
      <w:r w:rsidR="003C3A67" w:rsidRPr="00AB5018">
        <w:t xml:space="preserve">that </w:t>
      </w:r>
      <w:r w:rsidR="00854B02" w:rsidRPr="00AB5018">
        <w:t xml:space="preserve">any minor elastic </w:t>
      </w:r>
      <w:r w:rsidR="003C3A67" w:rsidRPr="00AB5018">
        <w:t xml:space="preserve">axial </w:t>
      </w:r>
      <w:r w:rsidR="00854B02" w:rsidRPr="00AB5018">
        <w:t xml:space="preserve">displacement </w:t>
      </w:r>
      <w:r w:rsidR="003C3A67" w:rsidRPr="00AB5018">
        <w:t xml:space="preserve">due </w:t>
      </w:r>
      <w:r w:rsidR="003C3A67" w:rsidRPr="004E3061">
        <w:t xml:space="preserve">to </w:t>
      </w:r>
      <w:r w:rsidR="009859AB" w:rsidRPr="004E3061">
        <w:t xml:space="preserve">the </w:t>
      </w:r>
      <w:r w:rsidR="003C3A67" w:rsidRPr="004E3061">
        <w:t xml:space="preserve">axial force </w:t>
      </w:r>
      <w:r w:rsidR="009859AB" w:rsidRPr="004E3061">
        <w:t xml:space="preserve">induced </w:t>
      </w:r>
      <w:r w:rsidR="003C3A67" w:rsidRPr="004E3061">
        <w:t xml:space="preserve">in </w:t>
      </w:r>
      <w:r w:rsidR="009859AB" w:rsidRPr="004E3061">
        <w:t xml:space="preserve">the </w:t>
      </w:r>
      <w:r w:rsidR="003C3A67" w:rsidRPr="004E3061">
        <w:t>gravity columns is overlooked.</w:t>
      </w:r>
      <w:r w:rsidR="00D9090A" w:rsidRPr="004E3061">
        <w:t xml:space="preserve"> Also, assuming the out-of-plane displacements are small in comparison to the floor dimensions (i.e. small-displacement theory), any minor membrane force induced in the floor slab and consequent shear force induced in the columns due to the transverse deformation (and catenary action) of the floor are ignored.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431"/>
      </w:tblGrid>
      <w:tr w:rsidR="00B8177C" w:rsidRPr="00AB5018" w14:paraId="7E039CD7" w14:textId="77777777" w:rsidTr="00B8177C">
        <w:tc>
          <w:tcPr>
            <w:tcW w:w="4431" w:type="dxa"/>
          </w:tcPr>
          <w:p w14:paraId="23FC5AC6" w14:textId="77777777" w:rsidR="00B8177C" w:rsidRPr="00AB5018" w:rsidRDefault="00B8177C" w:rsidP="00B8177C">
            <w:pPr>
              <w:spacing w:before="0"/>
              <w:jc w:val="center"/>
            </w:pPr>
            <w:r w:rsidRPr="00AB5018">
              <w:rPr>
                <w:noProof/>
                <w:lang w:eastAsia="en-NZ" w:bidi="ne-NP"/>
              </w:rPr>
              <w:drawing>
                <wp:inline distT="0" distB="0" distL="0" distR="0" wp14:anchorId="24880C05" wp14:editId="1241F416">
                  <wp:extent cx="2252579" cy="936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52579" cy="936000"/>
                          </a:xfrm>
                          <a:prstGeom prst="rect">
                            <a:avLst/>
                          </a:prstGeom>
                          <a:noFill/>
                        </pic:spPr>
                      </pic:pic>
                    </a:graphicData>
                  </a:graphic>
                </wp:inline>
              </w:drawing>
            </w:r>
          </w:p>
          <w:p w14:paraId="233331A0" w14:textId="77777777" w:rsidR="00B8177C" w:rsidRPr="00AB5018" w:rsidRDefault="00B8177C" w:rsidP="00B8177C">
            <w:pPr>
              <w:spacing w:before="0"/>
              <w:jc w:val="center"/>
              <w:rPr>
                <w:rFonts w:asciiTheme="majorBidi" w:hAnsiTheme="majorBidi" w:cstheme="majorBidi"/>
                <w:sz w:val="16"/>
                <w:szCs w:val="16"/>
              </w:rPr>
            </w:pPr>
            <w:r w:rsidRPr="00AB5018">
              <w:rPr>
                <w:rFonts w:asciiTheme="majorBidi" w:hAnsiTheme="majorBidi" w:cstheme="majorBidi"/>
                <w:sz w:val="16"/>
                <w:szCs w:val="16"/>
              </w:rPr>
              <w:t xml:space="preserve">Equivalent beam in Y direction (storey </w:t>
            </w:r>
            <w:proofErr w:type="spellStart"/>
            <w:r w:rsidRPr="00AB5018">
              <w:rPr>
                <w:rFonts w:asciiTheme="majorBidi" w:hAnsiTheme="majorBidi" w:cstheme="majorBidi"/>
                <w:sz w:val="16"/>
                <w:szCs w:val="16"/>
              </w:rPr>
              <w:t>i</w:t>
            </w:r>
            <w:proofErr w:type="spellEnd"/>
            <w:r w:rsidRPr="00AB5018">
              <w:rPr>
                <w:rFonts w:asciiTheme="majorBidi" w:hAnsiTheme="majorBidi" w:cstheme="majorBidi"/>
                <w:sz w:val="16"/>
                <w:szCs w:val="16"/>
              </w:rPr>
              <w:t>)</w:t>
            </w:r>
          </w:p>
        </w:tc>
      </w:tr>
      <w:tr w:rsidR="00B8177C" w:rsidRPr="00AB5018" w14:paraId="2C32FD38" w14:textId="77777777" w:rsidTr="00B8177C">
        <w:tc>
          <w:tcPr>
            <w:tcW w:w="4431" w:type="dxa"/>
          </w:tcPr>
          <w:p w14:paraId="6BA4DC83" w14:textId="77777777" w:rsidR="00B8177C" w:rsidRPr="00AB5018" w:rsidRDefault="00B8177C" w:rsidP="00B8177C">
            <w:pPr>
              <w:spacing w:before="0" w:after="0"/>
              <w:jc w:val="center"/>
              <w:rPr>
                <w:rFonts w:asciiTheme="majorBidi" w:hAnsiTheme="majorBidi" w:cstheme="majorBidi"/>
                <w:sz w:val="16"/>
                <w:szCs w:val="16"/>
              </w:rPr>
            </w:pPr>
            <w:r w:rsidRPr="00AB5018">
              <w:rPr>
                <w:rFonts w:asciiTheme="majorBidi" w:hAnsiTheme="majorBidi" w:cstheme="majorBidi"/>
                <w:noProof/>
                <w:lang w:eastAsia="en-NZ" w:bidi="ne-NP"/>
              </w:rPr>
              <w:drawing>
                <wp:inline distT="0" distB="0" distL="0" distR="0" wp14:anchorId="073DA26C" wp14:editId="628CC613">
                  <wp:extent cx="1835908" cy="1116000"/>
                  <wp:effectExtent l="0" t="0" r="0" b="825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35908" cy="1116000"/>
                          </a:xfrm>
                          <a:prstGeom prst="rect">
                            <a:avLst/>
                          </a:prstGeom>
                        </pic:spPr>
                      </pic:pic>
                    </a:graphicData>
                  </a:graphic>
                </wp:inline>
              </w:drawing>
            </w:r>
          </w:p>
          <w:p w14:paraId="2EAC89E6" w14:textId="77777777" w:rsidR="00B8177C" w:rsidRPr="00AB5018" w:rsidRDefault="00B8177C" w:rsidP="00B8177C">
            <w:pPr>
              <w:spacing w:after="0" w:line="276" w:lineRule="auto"/>
              <w:jc w:val="center"/>
              <w:rPr>
                <w:rFonts w:asciiTheme="majorBidi" w:hAnsiTheme="majorBidi" w:cstheme="majorBidi"/>
                <w:sz w:val="16"/>
                <w:szCs w:val="16"/>
              </w:rPr>
            </w:pPr>
            <w:r w:rsidRPr="00AB5018">
              <w:rPr>
                <w:rFonts w:asciiTheme="majorBidi" w:hAnsiTheme="majorBidi" w:cstheme="majorBidi"/>
                <w:sz w:val="16"/>
                <w:szCs w:val="16"/>
              </w:rPr>
              <w:t>equivalent beam in X direction (Tension side)</w:t>
            </w:r>
          </w:p>
        </w:tc>
      </w:tr>
      <w:tr w:rsidR="00B8177C" w:rsidRPr="00AB5018" w14:paraId="79C14F71" w14:textId="77777777" w:rsidTr="00B8177C">
        <w:tc>
          <w:tcPr>
            <w:tcW w:w="4431" w:type="dxa"/>
          </w:tcPr>
          <w:p w14:paraId="3B291DD1" w14:textId="77777777" w:rsidR="00B8177C" w:rsidRPr="00AB5018" w:rsidRDefault="00B8177C" w:rsidP="00B8177C">
            <w:pPr>
              <w:spacing w:before="0" w:after="0"/>
              <w:jc w:val="center"/>
              <w:rPr>
                <w:rFonts w:asciiTheme="majorBidi" w:hAnsiTheme="majorBidi" w:cstheme="majorBidi"/>
                <w:noProof/>
                <w:lang w:val="en-US"/>
              </w:rPr>
            </w:pPr>
            <w:r w:rsidRPr="00AB5018">
              <w:rPr>
                <w:rFonts w:asciiTheme="majorBidi" w:hAnsiTheme="majorBidi" w:cstheme="majorBidi"/>
                <w:noProof/>
                <w:lang w:eastAsia="en-NZ" w:bidi="ne-NP"/>
              </w:rPr>
              <w:drawing>
                <wp:inline distT="0" distB="0" distL="0" distR="0" wp14:anchorId="4D97B39F" wp14:editId="4FD2CA1B">
                  <wp:extent cx="1964956" cy="828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64956" cy="828000"/>
                          </a:xfrm>
                          <a:prstGeom prst="rect">
                            <a:avLst/>
                          </a:prstGeom>
                        </pic:spPr>
                      </pic:pic>
                    </a:graphicData>
                  </a:graphic>
                </wp:inline>
              </w:drawing>
            </w:r>
          </w:p>
          <w:p w14:paraId="3369B7EA" w14:textId="77777777" w:rsidR="00B8177C" w:rsidRPr="00AB5018" w:rsidRDefault="00B8177C" w:rsidP="00B8177C">
            <w:pPr>
              <w:jc w:val="center"/>
              <w:rPr>
                <w:rFonts w:asciiTheme="majorBidi" w:hAnsiTheme="majorBidi" w:cstheme="majorBidi"/>
                <w:noProof/>
                <w:lang w:val="en-US"/>
              </w:rPr>
            </w:pPr>
            <w:r w:rsidRPr="00AB5018">
              <w:rPr>
                <w:rFonts w:asciiTheme="majorBidi" w:hAnsiTheme="majorBidi" w:cstheme="majorBidi"/>
                <w:sz w:val="16"/>
                <w:szCs w:val="16"/>
              </w:rPr>
              <w:t>equivalent beam in X direction (Compression side)</w:t>
            </w:r>
          </w:p>
        </w:tc>
      </w:tr>
    </w:tbl>
    <w:p w14:paraId="08118E2D" w14:textId="77777777" w:rsidR="00B8177C" w:rsidRPr="00AB5018" w:rsidRDefault="00B8177C" w:rsidP="00B8177C">
      <w:pPr>
        <w:pStyle w:val="Heading9"/>
      </w:pPr>
      <w:bookmarkStart w:id="42" w:name="_Ref488511912"/>
      <w:bookmarkStart w:id="43" w:name="_Toc14724989"/>
      <w:r w:rsidRPr="00AB5018">
        <w:t xml:space="preserve">Figure </w:t>
      </w:r>
      <w:fldSimple w:instr=" SEQ Figure \* ARABIC ">
        <w:r w:rsidRPr="00AB5018">
          <w:rPr>
            <w:noProof/>
          </w:rPr>
          <w:t>15</w:t>
        </w:r>
      </w:fldSimple>
      <w:bookmarkEnd w:id="42"/>
      <w:r w:rsidRPr="00AB5018">
        <w:t>: Equivalent beams in X and Y directions and boundary conditions enforced due to deformation compatibility</w:t>
      </w:r>
      <w:bookmarkEnd w:id="43"/>
      <w:r w:rsidRPr="00AB5018">
        <w:t>.</w:t>
      </w:r>
    </w:p>
    <w:p w14:paraId="6CBEDDA2" w14:textId="77777777" w:rsidR="00E8450A" w:rsidRPr="00AB5018" w:rsidRDefault="00E8450A" w:rsidP="00E8450A">
      <w:pPr>
        <w:spacing w:before="0" w:after="0"/>
        <w:rPr>
          <w:rFonts w:asciiTheme="majorBidi" w:hAnsiTheme="majorBidi" w:cstheme="majorBidi"/>
          <w:szCs w:val="18"/>
        </w:rPr>
      </w:pPr>
      <w:r w:rsidRPr="00AB5018">
        <w:rPr>
          <w:rFonts w:asciiTheme="majorBidi" w:hAnsiTheme="majorBidi" w:cstheme="majorBidi"/>
          <w:szCs w:val="18"/>
        </w:rPr>
        <w:t xml:space="preserve">For the beam in Y-direction, the vertical reactions at the two supports are of opposite nature; the upward reaction in the left support (inducing tension in the column) is denoted as </w:t>
      </w:r>
      <w:proofErr w:type="spellStart"/>
      <w:r w:rsidRPr="00AB5018">
        <w:rPr>
          <w:rFonts w:asciiTheme="majorBidi" w:hAnsiTheme="majorBidi" w:cstheme="majorBidi"/>
          <w:szCs w:val="18"/>
        </w:rPr>
        <w:t>V</w:t>
      </w:r>
      <w:r w:rsidRPr="00AB5018">
        <w:rPr>
          <w:rFonts w:asciiTheme="majorBidi" w:hAnsiTheme="majorBidi" w:cstheme="majorBidi"/>
          <w:szCs w:val="18"/>
          <w:vertAlign w:val="subscript"/>
        </w:rPr>
        <w:t>tiy</w:t>
      </w:r>
      <w:proofErr w:type="spellEnd"/>
      <w:r w:rsidRPr="00AB5018">
        <w:rPr>
          <w:rFonts w:asciiTheme="majorBidi" w:hAnsiTheme="majorBidi" w:cstheme="majorBidi"/>
          <w:szCs w:val="18"/>
        </w:rPr>
        <w:t xml:space="preserve"> and the downward reaction in the right support (inducing compression in the column) is denoted as </w:t>
      </w:r>
      <w:proofErr w:type="spellStart"/>
      <w:r w:rsidRPr="00AB5018">
        <w:rPr>
          <w:rFonts w:asciiTheme="majorBidi" w:hAnsiTheme="majorBidi" w:cstheme="majorBidi"/>
          <w:szCs w:val="18"/>
        </w:rPr>
        <w:t>V</w:t>
      </w:r>
      <w:r w:rsidRPr="00AB5018">
        <w:rPr>
          <w:rFonts w:asciiTheme="majorBidi" w:hAnsiTheme="majorBidi" w:cstheme="majorBidi"/>
          <w:szCs w:val="18"/>
          <w:vertAlign w:val="subscript"/>
        </w:rPr>
        <w:t>ciy</w:t>
      </w:r>
      <w:proofErr w:type="spellEnd"/>
      <w:r w:rsidRPr="00AB5018">
        <w:rPr>
          <w:rFonts w:asciiTheme="majorBidi" w:hAnsiTheme="majorBidi" w:cstheme="majorBidi"/>
          <w:szCs w:val="18"/>
        </w:rPr>
        <w:t>. These reactions, which are equal to the column axial forces, can be calculated as:</w:t>
      </w:r>
    </w:p>
    <w:p w14:paraId="71497800" w14:textId="55FE0F41" w:rsidR="00E8450A" w:rsidRPr="00AB5018" w:rsidRDefault="00114454" w:rsidP="00EB65DC">
      <w:pPr>
        <w:jc w:val="left"/>
        <w:rPr>
          <w:rFonts w:asciiTheme="majorBidi" w:hAnsiTheme="majorBidi" w:cstheme="majorBidi"/>
          <w:szCs w:val="18"/>
        </w:rPr>
      </w:pPr>
      <m:oMath>
        <m:sSub>
          <m:sSubPr>
            <m:ctrlPr>
              <w:rPr>
                <w:rFonts w:ascii="Cambria Math" w:hAnsi="Cambria Math" w:cstheme="majorBidi"/>
                <w:i/>
                <w:szCs w:val="18"/>
              </w:rPr>
            </m:ctrlPr>
          </m:sSubPr>
          <m:e>
            <m:r>
              <w:rPr>
                <w:rFonts w:ascii="Cambria Math" w:hAnsi="Cambria Math" w:cstheme="majorBidi"/>
                <w:szCs w:val="18"/>
              </w:rPr>
              <m:t>V</m:t>
            </m:r>
          </m:e>
          <m:sub>
            <m:r>
              <w:rPr>
                <w:rFonts w:ascii="Cambria Math" w:hAnsi="Cambria Math" w:cstheme="majorBidi"/>
                <w:szCs w:val="18"/>
              </w:rPr>
              <m:t>tiy</m:t>
            </m:r>
          </m:sub>
        </m:sSub>
        <m:r>
          <w:rPr>
            <w:rFonts w:ascii="Cambria Math" w:hAnsi="Cambria Math" w:cstheme="majorBidi"/>
            <w:szCs w:val="18"/>
          </w:rPr>
          <m:t>=</m:t>
        </m:r>
        <m:f>
          <m:fPr>
            <m:ctrlPr>
              <w:rPr>
                <w:rFonts w:ascii="Cambria Math" w:hAnsi="Cambria Math" w:cstheme="majorBidi"/>
                <w:i/>
                <w:szCs w:val="18"/>
              </w:rPr>
            </m:ctrlPr>
          </m:fPr>
          <m:num>
            <m:r>
              <w:rPr>
                <w:rFonts w:ascii="Cambria Math" w:hAnsi="Cambria Math" w:cstheme="majorBidi"/>
                <w:szCs w:val="18"/>
              </w:rPr>
              <m:t>3E</m:t>
            </m:r>
            <m:sSub>
              <m:sSubPr>
                <m:ctrlPr>
                  <w:rPr>
                    <w:rFonts w:ascii="Cambria Math" w:hAnsi="Cambria Math" w:cstheme="majorBidi"/>
                    <w:i/>
                    <w:szCs w:val="18"/>
                  </w:rPr>
                </m:ctrlPr>
              </m:sSubPr>
              <m:e>
                <m:r>
                  <w:rPr>
                    <w:rFonts w:ascii="Cambria Math" w:hAnsi="Cambria Math" w:cstheme="majorBidi"/>
                    <w:szCs w:val="18"/>
                  </w:rPr>
                  <m:t>I</m:t>
                </m:r>
              </m:e>
              <m:sub>
                <m:r>
                  <w:rPr>
                    <w:rFonts w:ascii="Cambria Math" w:hAnsi="Cambria Math" w:cstheme="majorBidi"/>
                    <w:szCs w:val="18"/>
                  </w:rPr>
                  <m:t>eff</m:t>
                </m:r>
              </m:sub>
            </m:sSub>
            <m:r>
              <w:rPr>
                <w:rFonts w:ascii="Cambria Math" w:hAnsi="Cambria Math" w:cstheme="majorBidi"/>
                <w:szCs w:val="18"/>
              </w:rPr>
              <m:t>×</m:t>
            </m:r>
            <m:sSub>
              <m:sSubPr>
                <m:ctrlPr>
                  <w:rPr>
                    <w:rFonts w:ascii="Cambria Math" w:hAnsi="Cambria Math" w:cstheme="majorBidi"/>
                    <w:i/>
                    <w:szCs w:val="18"/>
                  </w:rPr>
                </m:ctrlPr>
              </m:sSubPr>
              <m:e>
                <m:r>
                  <w:rPr>
                    <w:rFonts w:ascii="Cambria Math" w:hAnsi="Cambria Math" w:cstheme="majorBidi"/>
                    <w:szCs w:val="18"/>
                  </w:rPr>
                  <m:t>δ</m:t>
                </m:r>
              </m:e>
              <m:sub>
                <m:r>
                  <w:rPr>
                    <w:rFonts w:ascii="Cambria Math" w:hAnsi="Cambria Math" w:cstheme="majorBidi"/>
                    <w:szCs w:val="18"/>
                  </w:rPr>
                  <m:t>ti</m:t>
                </m:r>
              </m:sub>
            </m:sSub>
          </m:num>
          <m:den>
            <m:sSubSup>
              <m:sSubSupPr>
                <m:ctrlPr>
                  <w:rPr>
                    <w:rFonts w:ascii="Cambria Math" w:hAnsi="Cambria Math" w:cstheme="majorBidi"/>
                    <w:i/>
                    <w:szCs w:val="18"/>
                  </w:rPr>
                </m:ctrlPr>
              </m:sSubSupPr>
              <m:e>
                <m:r>
                  <w:rPr>
                    <w:rFonts w:ascii="Cambria Math" w:hAnsi="Cambria Math" w:cstheme="majorBidi"/>
                    <w:szCs w:val="18"/>
                  </w:rPr>
                  <m:t>L</m:t>
                </m:r>
              </m:e>
              <m:sub>
                <m:r>
                  <w:rPr>
                    <w:rFonts w:ascii="Cambria Math" w:hAnsi="Cambria Math" w:cstheme="majorBidi"/>
                    <w:szCs w:val="18"/>
                  </w:rPr>
                  <m:t>y</m:t>
                </m:r>
              </m:sub>
              <m:sup>
                <m:r>
                  <w:rPr>
                    <w:rFonts w:ascii="Cambria Math" w:hAnsi="Cambria Math" w:cstheme="majorBidi"/>
                    <w:szCs w:val="18"/>
                  </w:rPr>
                  <m:t>3</m:t>
                </m:r>
              </m:sup>
            </m:sSubSup>
          </m:den>
        </m:f>
        <m:r>
          <w:rPr>
            <w:rFonts w:ascii="Cambria Math" w:hAnsi="Cambria Math" w:cstheme="majorBidi"/>
            <w:szCs w:val="18"/>
          </w:rPr>
          <m:t>+</m:t>
        </m:r>
        <m:f>
          <m:fPr>
            <m:ctrlPr>
              <w:rPr>
                <w:rFonts w:ascii="Cambria Math" w:hAnsi="Cambria Math" w:cstheme="majorBidi"/>
                <w:i/>
                <w:szCs w:val="18"/>
              </w:rPr>
            </m:ctrlPr>
          </m:fPr>
          <m:num>
            <m:r>
              <w:rPr>
                <w:rFonts w:ascii="Cambria Math" w:hAnsi="Cambria Math" w:cstheme="majorBidi"/>
                <w:szCs w:val="18"/>
              </w:rPr>
              <m:t>3E</m:t>
            </m:r>
            <m:sSub>
              <m:sSubPr>
                <m:ctrlPr>
                  <w:rPr>
                    <w:rFonts w:ascii="Cambria Math" w:hAnsi="Cambria Math" w:cstheme="majorBidi"/>
                    <w:i/>
                    <w:szCs w:val="18"/>
                  </w:rPr>
                </m:ctrlPr>
              </m:sSubPr>
              <m:e>
                <m:r>
                  <w:rPr>
                    <w:rFonts w:ascii="Cambria Math" w:hAnsi="Cambria Math" w:cstheme="majorBidi"/>
                    <w:szCs w:val="18"/>
                  </w:rPr>
                  <m:t>I</m:t>
                </m:r>
              </m:e>
              <m:sub>
                <m:r>
                  <w:rPr>
                    <w:rFonts w:ascii="Cambria Math" w:hAnsi="Cambria Math" w:cstheme="majorBidi"/>
                    <w:szCs w:val="18"/>
                  </w:rPr>
                  <m:t>eff</m:t>
                </m:r>
              </m:sub>
            </m:sSub>
            <m:r>
              <w:rPr>
                <w:rFonts w:ascii="Cambria Math" w:hAnsi="Cambria Math" w:cstheme="majorBidi"/>
                <w:szCs w:val="18"/>
              </w:rPr>
              <m:t>×</m:t>
            </m:r>
            <m:sSub>
              <m:sSubPr>
                <m:ctrlPr>
                  <w:rPr>
                    <w:rFonts w:ascii="Cambria Math" w:hAnsi="Cambria Math" w:cstheme="majorBidi"/>
                    <w:i/>
                    <w:szCs w:val="18"/>
                  </w:rPr>
                </m:ctrlPr>
              </m:sSubPr>
              <m:e>
                <m:r>
                  <w:rPr>
                    <w:rFonts w:ascii="Cambria Math" w:hAnsi="Cambria Math" w:cstheme="majorBidi"/>
                    <w:szCs w:val="18"/>
                  </w:rPr>
                  <m:t>θ</m:t>
                </m:r>
              </m:e>
              <m:sub>
                <m:r>
                  <w:rPr>
                    <w:rFonts w:ascii="Cambria Math" w:hAnsi="Cambria Math" w:cstheme="majorBidi"/>
                    <w:szCs w:val="18"/>
                  </w:rPr>
                  <m:t>ti</m:t>
                </m:r>
              </m:sub>
            </m:sSub>
          </m:num>
          <m:den>
            <m:sSubSup>
              <m:sSubSupPr>
                <m:ctrlPr>
                  <w:rPr>
                    <w:rFonts w:ascii="Cambria Math" w:hAnsi="Cambria Math" w:cstheme="majorBidi"/>
                    <w:i/>
                    <w:szCs w:val="18"/>
                  </w:rPr>
                </m:ctrlPr>
              </m:sSubSupPr>
              <m:e>
                <m:r>
                  <w:rPr>
                    <w:rFonts w:ascii="Cambria Math" w:hAnsi="Cambria Math" w:cstheme="majorBidi"/>
                    <w:szCs w:val="18"/>
                  </w:rPr>
                  <m:t>L</m:t>
                </m:r>
              </m:e>
              <m:sub>
                <m:r>
                  <w:rPr>
                    <w:rFonts w:ascii="Cambria Math" w:hAnsi="Cambria Math" w:cstheme="majorBidi"/>
                    <w:szCs w:val="18"/>
                  </w:rPr>
                  <m:t>y</m:t>
                </m:r>
              </m:sub>
              <m:sup>
                <m:r>
                  <w:rPr>
                    <w:rFonts w:ascii="Cambria Math" w:hAnsi="Cambria Math" w:cstheme="majorBidi"/>
                    <w:szCs w:val="18"/>
                  </w:rPr>
                  <m:t>2</m:t>
                </m:r>
              </m:sup>
            </m:sSubSup>
          </m:den>
        </m:f>
      </m:oMath>
      <w:r w:rsidR="00E8450A" w:rsidRPr="00AB5018">
        <w:rPr>
          <w:rFonts w:asciiTheme="majorBidi" w:hAnsiTheme="majorBidi" w:cstheme="majorBidi"/>
          <w:szCs w:val="18"/>
        </w:rPr>
        <w:t xml:space="preserve">                                                (2</w:t>
      </w:r>
      <w:r w:rsidR="00B8177C" w:rsidRPr="00AB5018">
        <w:rPr>
          <w:rFonts w:asciiTheme="majorBidi" w:hAnsiTheme="majorBidi" w:cstheme="majorBidi"/>
          <w:szCs w:val="18"/>
        </w:rPr>
        <w:t>5</w:t>
      </w:r>
      <w:r w:rsidR="00E8450A" w:rsidRPr="00AB5018">
        <w:rPr>
          <w:rFonts w:asciiTheme="majorBidi" w:hAnsiTheme="majorBidi" w:cstheme="majorBidi"/>
          <w:szCs w:val="18"/>
        </w:rPr>
        <w:t>)</w:t>
      </w:r>
    </w:p>
    <w:p w14:paraId="2A8D846C" w14:textId="2708646A" w:rsidR="00E8450A" w:rsidRPr="00AB5018" w:rsidRDefault="00114454" w:rsidP="00EB65DC">
      <w:pPr>
        <w:jc w:val="left"/>
        <w:rPr>
          <w:rFonts w:asciiTheme="majorBidi" w:hAnsiTheme="majorBidi" w:cstheme="majorBidi"/>
          <w:szCs w:val="18"/>
        </w:rPr>
      </w:pPr>
      <m:oMath>
        <m:sSub>
          <m:sSubPr>
            <m:ctrlPr>
              <w:rPr>
                <w:rFonts w:ascii="Cambria Math" w:hAnsi="Cambria Math" w:cstheme="majorBidi"/>
                <w:i/>
                <w:szCs w:val="18"/>
              </w:rPr>
            </m:ctrlPr>
          </m:sSubPr>
          <m:e>
            <m:r>
              <w:rPr>
                <w:rFonts w:ascii="Cambria Math" w:hAnsi="Cambria Math" w:cstheme="majorBidi"/>
                <w:szCs w:val="18"/>
              </w:rPr>
              <m:t>V</m:t>
            </m:r>
          </m:e>
          <m:sub>
            <m:r>
              <w:rPr>
                <w:rFonts w:ascii="Cambria Math" w:hAnsi="Cambria Math" w:cstheme="majorBidi"/>
                <w:szCs w:val="18"/>
              </w:rPr>
              <m:t>ciy</m:t>
            </m:r>
          </m:sub>
        </m:sSub>
        <m:r>
          <w:rPr>
            <w:rFonts w:ascii="Cambria Math" w:hAnsi="Cambria Math" w:cstheme="majorBidi"/>
            <w:szCs w:val="18"/>
          </w:rPr>
          <m:t>=</m:t>
        </m:r>
        <m:f>
          <m:fPr>
            <m:ctrlPr>
              <w:rPr>
                <w:rFonts w:ascii="Cambria Math" w:hAnsi="Cambria Math" w:cstheme="majorBidi"/>
                <w:i/>
                <w:szCs w:val="18"/>
              </w:rPr>
            </m:ctrlPr>
          </m:fPr>
          <m:num>
            <m:r>
              <w:rPr>
                <w:rFonts w:ascii="Cambria Math" w:hAnsi="Cambria Math" w:cstheme="majorBidi"/>
                <w:szCs w:val="18"/>
              </w:rPr>
              <m:t>3E</m:t>
            </m:r>
            <m:sSub>
              <m:sSubPr>
                <m:ctrlPr>
                  <w:rPr>
                    <w:rFonts w:ascii="Cambria Math" w:hAnsi="Cambria Math" w:cstheme="majorBidi"/>
                    <w:i/>
                    <w:szCs w:val="18"/>
                  </w:rPr>
                </m:ctrlPr>
              </m:sSubPr>
              <m:e>
                <m:r>
                  <w:rPr>
                    <w:rFonts w:ascii="Cambria Math" w:hAnsi="Cambria Math" w:cstheme="majorBidi"/>
                    <w:szCs w:val="18"/>
                  </w:rPr>
                  <m:t>I</m:t>
                </m:r>
              </m:e>
              <m:sub>
                <m:r>
                  <w:rPr>
                    <w:rFonts w:ascii="Cambria Math" w:hAnsi="Cambria Math" w:cstheme="majorBidi"/>
                    <w:szCs w:val="18"/>
                  </w:rPr>
                  <m:t>eff</m:t>
                </m:r>
              </m:sub>
            </m:sSub>
            <m:r>
              <w:rPr>
                <w:rFonts w:ascii="Cambria Math" w:hAnsi="Cambria Math" w:cstheme="majorBidi"/>
                <w:szCs w:val="18"/>
              </w:rPr>
              <m:t>×</m:t>
            </m:r>
            <m:sSub>
              <m:sSubPr>
                <m:ctrlPr>
                  <w:rPr>
                    <w:rFonts w:ascii="Cambria Math" w:hAnsi="Cambria Math" w:cstheme="majorBidi"/>
                    <w:i/>
                    <w:szCs w:val="18"/>
                  </w:rPr>
                </m:ctrlPr>
              </m:sSubPr>
              <m:e>
                <m:r>
                  <w:rPr>
                    <w:rFonts w:ascii="Cambria Math" w:hAnsi="Cambria Math" w:cstheme="majorBidi"/>
                    <w:szCs w:val="18"/>
                  </w:rPr>
                  <m:t>δ</m:t>
                </m:r>
              </m:e>
              <m:sub>
                <m:r>
                  <w:rPr>
                    <w:rFonts w:ascii="Cambria Math" w:hAnsi="Cambria Math" w:cstheme="majorBidi"/>
                    <w:szCs w:val="18"/>
                  </w:rPr>
                  <m:t>ci</m:t>
                </m:r>
              </m:sub>
            </m:sSub>
          </m:num>
          <m:den>
            <m:sSubSup>
              <m:sSubSupPr>
                <m:ctrlPr>
                  <w:rPr>
                    <w:rFonts w:ascii="Cambria Math" w:hAnsi="Cambria Math" w:cstheme="majorBidi"/>
                    <w:i/>
                    <w:szCs w:val="18"/>
                  </w:rPr>
                </m:ctrlPr>
              </m:sSubSupPr>
              <m:e>
                <m:r>
                  <w:rPr>
                    <w:rFonts w:ascii="Cambria Math" w:hAnsi="Cambria Math" w:cstheme="majorBidi"/>
                    <w:szCs w:val="18"/>
                  </w:rPr>
                  <m:t>L</m:t>
                </m:r>
              </m:e>
              <m:sub>
                <m:r>
                  <w:rPr>
                    <w:rFonts w:ascii="Cambria Math" w:hAnsi="Cambria Math" w:cstheme="majorBidi"/>
                    <w:szCs w:val="18"/>
                  </w:rPr>
                  <m:t>y</m:t>
                </m:r>
              </m:sub>
              <m:sup>
                <m:r>
                  <w:rPr>
                    <w:rFonts w:ascii="Cambria Math" w:hAnsi="Cambria Math" w:cstheme="majorBidi"/>
                    <w:szCs w:val="18"/>
                  </w:rPr>
                  <m:t>3</m:t>
                </m:r>
              </m:sup>
            </m:sSubSup>
          </m:den>
        </m:f>
        <m:r>
          <w:rPr>
            <w:rFonts w:ascii="Cambria Math" w:hAnsi="Cambria Math" w:cstheme="majorBidi"/>
            <w:szCs w:val="18"/>
          </w:rPr>
          <m:t>+</m:t>
        </m:r>
        <m:f>
          <m:fPr>
            <m:ctrlPr>
              <w:rPr>
                <w:rFonts w:ascii="Cambria Math" w:hAnsi="Cambria Math" w:cstheme="majorBidi"/>
                <w:i/>
                <w:szCs w:val="18"/>
              </w:rPr>
            </m:ctrlPr>
          </m:fPr>
          <m:num>
            <m:r>
              <w:rPr>
                <w:rFonts w:ascii="Cambria Math" w:hAnsi="Cambria Math" w:cstheme="majorBidi"/>
                <w:szCs w:val="18"/>
              </w:rPr>
              <m:t>3E</m:t>
            </m:r>
            <m:sSub>
              <m:sSubPr>
                <m:ctrlPr>
                  <w:rPr>
                    <w:rFonts w:ascii="Cambria Math" w:hAnsi="Cambria Math" w:cstheme="majorBidi"/>
                    <w:i/>
                    <w:szCs w:val="18"/>
                  </w:rPr>
                </m:ctrlPr>
              </m:sSubPr>
              <m:e>
                <m:r>
                  <w:rPr>
                    <w:rFonts w:ascii="Cambria Math" w:hAnsi="Cambria Math" w:cstheme="majorBidi"/>
                    <w:szCs w:val="18"/>
                  </w:rPr>
                  <m:t>I</m:t>
                </m:r>
              </m:e>
              <m:sub>
                <m:r>
                  <w:rPr>
                    <w:rFonts w:ascii="Cambria Math" w:hAnsi="Cambria Math" w:cstheme="majorBidi"/>
                    <w:szCs w:val="18"/>
                  </w:rPr>
                  <m:t>eff</m:t>
                </m:r>
              </m:sub>
            </m:sSub>
            <m:r>
              <w:rPr>
                <w:rFonts w:ascii="Cambria Math" w:hAnsi="Cambria Math" w:cstheme="majorBidi"/>
                <w:szCs w:val="18"/>
              </w:rPr>
              <m:t>×</m:t>
            </m:r>
            <m:sSub>
              <m:sSubPr>
                <m:ctrlPr>
                  <w:rPr>
                    <w:rFonts w:ascii="Cambria Math" w:hAnsi="Cambria Math" w:cstheme="majorBidi"/>
                    <w:i/>
                    <w:szCs w:val="18"/>
                  </w:rPr>
                </m:ctrlPr>
              </m:sSubPr>
              <m:e>
                <m:r>
                  <w:rPr>
                    <w:rFonts w:ascii="Cambria Math" w:hAnsi="Cambria Math" w:cstheme="majorBidi"/>
                    <w:szCs w:val="18"/>
                  </w:rPr>
                  <m:t>θ</m:t>
                </m:r>
              </m:e>
              <m:sub>
                <m:r>
                  <w:rPr>
                    <w:rFonts w:ascii="Cambria Math" w:hAnsi="Cambria Math" w:cstheme="majorBidi"/>
                    <w:szCs w:val="18"/>
                  </w:rPr>
                  <m:t>ti</m:t>
                </m:r>
              </m:sub>
            </m:sSub>
          </m:num>
          <m:den>
            <m:sSubSup>
              <m:sSubSupPr>
                <m:ctrlPr>
                  <w:rPr>
                    <w:rFonts w:ascii="Cambria Math" w:hAnsi="Cambria Math" w:cstheme="majorBidi"/>
                    <w:i/>
                    <w:szCs w:val="18"/>
                  </w:rPr>
                </m:ctrlPr>
              </m:sSubSupPr>
              <m:e>
                <m:r>
                  <w:rPr>
                    <w:rFonts w:ascii="Cambria Math" w:hAnsi="Cambria Math" w:cstheme="majorBidi"/>
                    <w:szCs w:val="18"/>
                  </w:rPr>
                  <m:t>L</m:t>
                </m:r>
              </m:e>
              <m:sub>
                <m:r>
                  <w:rPr>
                    <w:rFonts w:ascii="Cambria Math" w:hAnsi="Cambria Math" w:cstheme="majorBidi"/>
                    <w:szCs w:val="18"/>
                  </w:rPr>
                  <m:t>y</m:t>
                </m:r>
              </m:sub>
              <m:sup>
                <m:r>
                  <w:rPr>
                    <w:rFonts w:ascii="Cambria Math" w:hAnsi="Cambria Math" w:cstheme="majorBidi"/>
                    <w:szCs w:val="18"/>
                  </w:rPr>
                  <m:t>2</m:t>
                </m:r>
              </m:sup>
            </m:sSubSup>
          </m:den>
        </m:f>
      </m:oMath>
      <w:r w:rsidR="00E8450A" w:rsidRPr="00AB5018">
        <w:rPr>
          <w:rFonts w:asciiTheme="majorBidi" w:hAnsiTheme="majorBidi" w:cstheme="majorBidi"/>
          <w:szCs w:val="18"/>
        </w:rPr>
        <w:t xml:space="preserve">                                                (2</w:t>
      </w:r>
      <w:r w:rsidR="00B8177C" w:rsidRPr="00AB5018">
        <w:rPr>
          <w:rFonts w:asciiTheme="majorBidi" w:hAnsiTheme="majorBidi" w:cstheme="majorBidi"/>
          <w:szCs w:val="18"/>
        </w:rPr>
        <w:t>6</w:t>
      </w:r>
      <w:r w:rsidR="00E8450A" w:rsidRPr="00AB5018">
        <w:rPr>
          <w:rFonts w:asciiTheme="majorBidi" w:hAnsiTheme="majorBidi" w:cstheme="majorBidi"/>
          <w:szCs w:val="18"/>
        </w:rPr>
        <w:t>)</w:t>
      </w:r>
    </w:p>
    <w:p w14:paraId="22911E71" w14:textId="3E2A8856" w:rsidR="00E8450A" w:rsidRPr="00AB5018" w:rsidRDefault="00E8450A" w:rsidP="008421E4">
      <w:pPr>
        <w:spacing w:before="0" w:after="0"/>
        <w:rPr>
          <w:rFonts w:asciiTheme="majorBidi" w:hAnsiTheme="majorBidi" w:cstheme="majorBidi"/>
          <w:szCs w:val="18"/>
        </w:rPr>
      </w:pPr>
      <w:r w:rsidRPr="00AB5018">
        <w:rPr>
          <w:rFonts w:asciiTheme="majorBidi" w:hAnsiTheme="majorBidi" w:cstheme="majorBidi"/>
          <w:szCs w:val="18"/>
        </w:rPr>
        <w:t xml:space="preserve">where, </w:t>
      </w:r>
      <w:proofErr w:type="spellStart"/>
      <w:r w:rsidRPr="00AB5018">
        <w:rPr>
          <w:rFonts w:asciiTheme="majorBidi" w:hAnsiTheme="majorBidi" w:cstheme="majorBidi"/>
          <w:szCs w:val="18"/>
        </w:rPr>
        <w:t>δ</w:t>
      </w:r>
      <w:r w:rsidRPr="00AB5018">
        <w:rPr>
          <w:rFonts w:asciiTheme="majorBidi" w:hAnsiTheme="majorBidi" w:cstheme="majorBidi"/>
          <w:szCs w:val="18"/>
          <w:vertAlign w:val="subscript"/>
        </w:rPr>
        <w:t>ti</w:t>
      </w:r>
      <w:proofErr w:type="spellEnd"/>
      <w:r w:rsidRPr="00AB5018">
        <w:rPr>
          <w:rFonts w:asciiTheme="majorBidi" w:hAnsiTheme="majorBidi" w:cstheme="majorBidi"/>
          <w:szCs w:val="18"/>
        </w:rPr>
        <w:t xml:space="preserve"> and</w:t>
      </w:r>
      <w:r w:rsidRPr="00AB5018">
        <w:rPr>
          <w:rFonts w:asciiTheme="majorBidi" w:hAnsiTheme="majorBidi" w:cstheme="majorBidi"/>
          <w:szCs w:val="18"/>
          <w:vertAlign w:val="subscript"/>
        </w:rPr>
        <w:t xml:space="preserve"> </w:t>
      </w:r>
      <w:proofErr w:type="spellStart"/>
      <w:r w:rsidRPr="00AB5018">
        <w:rPr>
          <w:rFonts w:asciiTheme="majorBidi" w:hAnsiTheme="majorBidi" w:cstheme="majorBidi"/>
          <w:szCs w:val="18"/>
        </w:rPr>
        <w:t>δ</w:t>
      </w:r>
      <w:r w:rsidRPr="00AB5018">
        <w:rPr>
          <w:rFonts w:asciiTheme="majorBidi" w:hAnsiTheme="majorBidi" w:cstheme="majorBidi"/>
          <w:szCs w:val="18"/>
          <w:vertAlign w:val="subscript"/>
        </w:rPr>
        <w:t>ci</w:t>
      </w:r>
      <w:proofErr w:type="spellEnd"/>
      <w:r w:rsidRPr="00AB5018">
        <w:rPr>
          <w:rFonts w:asciiTheme="majorBidi" w:hAnsiTheme="majorBidi" w:cstheme="majorBidi"/>
          <w:szCs w:val="18"/>
        </w:rPr>
        <w:t xml:space="preserve"> are defined in Equation (</w:t>
      </w:r>
      <w:r w:rsidR="008421E4" w:rsidRPr="00AB5018">
        <w:rPr>
          <w:rFonts w:asciiTheme="majorBidi" w:hAnsiTheme="majorBidi" w:cstheme="majorBidi"/>
          <w:szCs w:val="18"/>
        </w:rPr>
        <w:t>22</w:t>
      </w:r>
      <w:r w:rsidRPr="00AB5018">
        <w:rPr>
          <w:rFonts w:asciiTheme="majorBidi" w:hAnsiTheme="majorBidi" w:cstheme="majorBidi"/>
          <w:szCs w:val="18"/>
        </w:rPr>
        <w:t>)</w:t>
      </w:r>
      <w:r w:rsidR="008447A3" w:rsidRPr="00AB5018">
        <w:rPr>
          <w:rFonts w:asciiTheme="majorBidi" w:hAnsiTheme="majorBidi" w:cstheme="majorBidi"/>
          <w:szCs w:val="18"/>
        </w:rPr>
        <w:t>,</w:t>
      </w:r>
      <w:r w:rsidRPr="00AB5018">
        <w:rPr>
          <w:rFonts w:asciiTheme="majorBidi" w:hAnsiTheme="majorBidi" w:cstheme="majorBidi"/>
          <w:szCs w:val="18"/>
        </w:rPr>
        <w:t xml:space="preserve"> </w:t>
      </w:r>
      <w:proofErr w:type="spellStart"/>
      <w:r w:rsidRPr="00AB5018">
        <w:rPr>
          <w:rFonts w:asciiTheme="majorBidi" w:hAnsiTheme="majorBidi" w:cstheme="majorBidi"/>
          <w:szCs w:val="18"/>
        </w:rPr>
        <w:t>θ</w:t>
      </w:r>
      <w:r w:rsidRPr="00AB5018">
        <w:rPr>
          <w:rFonts w:asciiTheme="majorBidi" w:hAnsiTheme="majorBidi" w:cstheme="majorBidi"/>
          <w:szCs w:val="18"/>
          <w:vertAlign w:val="subscript"/>
        </w:rPr>
        <w:t>ti</w:t>
      </w:r>
      <w:proofErr w:type="spellEnd"/>
      <w:r w:rsidRPr="00AB5018">
        <w:rPr>
          <w:rFonts w:asciiTheme="majorBidi" w:hAnsiTheme="majorBidi" w:cstheme="majorBidi"/>
          <w:szCs w:val="18"/>
        </w:rPr>
        <w:t xml:space="preserve"> is the total rotation calculated as </w:t>
      </w:r>
      <w:proofErr w:type="spellStart"/>
      <w:r w:rsidRPr="00AB5018">
        <w:rPr>
          <w:rFonts w:asciiTheme="majorBidi" w:hAnsiTheme="majorBidi" w:cstheme="majorBidi"/>
          <w:szCs w:val="18"/>
        </w:rPr>
        <w:t>θ</w:t>
      </w:r>
      <w:r w:rsidRPr="00AB5018">
        <w:rPr>
          <w:rFonts w:asciiTheme="majorBidi" w:hAnsiTheme="majorBidi" w:cstheme="majorBidi"/>
          <w:szCs w:val="18"/>
          <w:vertAlign w:val="subscript"/>
        </w:rPr>
        <w:t>yi</w:t>
      </w:r>
      <w:r w:rsidRPr="00AB5018">
        <w:rPr>
          <w:rFonts w:asciiTheme="majorBidi" w:hAnsiTheme="majorBidi" w:cstheme="majorBidi"/>
          <w:szCs w:val="18"/>
        </w:rPr>
        <w:t>+θ</w:t>
      </w:r>
      <w:r w:rsidRPr="00AB5018">
        <w:rPr>
          <w:rFonts w:asciiTheme="majorBidi" w:hAnsiTheme="majorBidi" w:cstheme="majorBidi"/>
          <w:szCs w:val="18"/>
          <w:vertAlign w:val="subscript"/>
        </w:rPr>
        <w:t>p</w:t>
      </w:r>
      <w:proofErr w:type="spellEnd"/>
      <w:r w:rsidR="008447A3" w:rsidRPr="00AB5018">
        <w:rPr>
          <w:rFonts w:asciiTheme="majorBidi" w:hAnsiTheme="majorBidi" w:cstheme="majorBidi"/>
          <w:szCs w:val="18"/>
        </w:rPr>
        <w:t xml:space="preserve">, E is the elastic modulus of concrete and </w:t>
      </w:r>
      <w:proofErr w:type="spellStart"/>
      <w:r w:rsidR="008447A3" w:rsidRPr="00AB5018">
        <w:rPr>
          <w:rFonts w:asciiTheme="majorBidi" w:hAnsiTheme="majorBidi" w:cstheme="majorBidi"/>
          <w:szCs w:val="18"/>
        </w:rPr>
        <w:t>I</w:t>
      </w:r>
      <w:r w:rsidR="008447A3" w:rsidRPr="00AB5018">
        <w:rPr>
          <w:rFonts w:asciiTheme="majorBidi" w:hAnsiTheme="majorBidi" w:cstheme="majorBidi"/>
          <w:szCs w:val="18"/>
          <w:vertAlign w:val="subscript"/>
        </w:rPr>
        <w:t>eff</w:t>
      </w:r>
      <w:proofErr w:type="spellEnd"/>
      <w:r w:rsidR="008447A3" w:rsidRPr="00AB5018">
        <w:rPr>
          <w:rFonts w:asciiTheme="majorBidi" w:hAnsiTheme="majorBidi" w:cstheme="majorBidi"/>
          <w:szCs w:val="18"/>
        </w:rPr>
        <w:t xml:space="preserve"> is the moment of inertia of the effective section of the </w:t>
      </w:r>
      <w:r w:rsidR="008447A3" w:rsidRPr="00AB5018">
        <w:rPr>
          <w:rFonts w:asciiTheme="majorBidi" w:hAnsiTheme="majorBidi" w:cstheme="majorBidi"/>
          <w:szCs w:val="18"/>
        </w:rPr>
        <w:t xml:space="preserve">beam including the effect of cracking. Acceptable values of effective section inertia as a fraction of gross section inertia are recommended in concrete codes for floor slabs and/or beams, which can be used in this calculation. </w:t>
      </w:r>
    </w:p>
    <w:p w14:paraId="4A785DE0" w14:textId="77777777" w:rsidR="00E8450A" w:rsidRPr="00AB5018" w:rsidRDefault="00E8450A" w:rsidP="000B4D37">
      <w:pPr>
        <w:rPr>
          <w:rFonts w:asciiTheme="majorBidi" w:hAnsiTheme="majorBidi" w:cstheme="majorBidi"/>
          <w:szCs w:val="18"/>
        </w:rPr>
      </w:pPr>
      <w:r w:rsidRPr="00AB5018">
        <w:rPr>
          <w:rFonts w:asciiTheme="majorBidi" w:hAnsiTheme="majorBidi" w:cstheme="majorBidi"/>
          <w:szCs w:val="18"/>
        </w:rPr>
        <w:t>In contrast, for the two beams spanning along X-direction, the reactions at both supports are of the same nature. As can be seen in Figure 15, the X-beam spanning across the tension edge will develop upward reaction at both supports (inducing axial tension on the columns) and the beam spanning across the compression edge will develop downward support reactions (inducing axial compression on the columns). Note that the twisting (i.e. transverse bending) of the X-direction beams induced by the in-plane deformation of the wall is not accounted for in this derivation. The reactions at the two supports will be equal if the spans in the two sides of the wall are equal (which is true for the case considered here). These reactions can be calculated as:</w:t>
      </w:r>
    </w:p>
    <w:p w14:paraId="06B64155" w14:textId="61322C40" w:rsidR="00E8450A" w:rsidRPr="00AB5018" w:rsidRDefault="00114454" w:rsidP="00931C3D">
      <w:pPr>
        <w:spacing w:before="240" w:after="240"/>
        <w:jc w:val="left"/>
        <w:rPr>
          <w:rFonts w:asciiTheme="majorBidi" w:hAnsiTheme="majorBidi" w:cstheme="majorBidi"/>
          <w:szCs w:val="18"/>
        </w:rPr>
      </w:pPr>
      <m:oMath>
        <m:sSub>
          <m:sSubPr>
            <m:ctrlPr>
              <w:rPr>
                <w:rFonts w:ascii="Cambria Math" w:hAnsi="Cambria Math" w:cstheme="majorBidi"/>
                <w:i/>
                <w:szCs w:val="18"/>
              </w:rPr>
            </m:ctrlPr>
          </m:sSubPr>
          <m:e>
            <m:r>
              <w:rPr>
                <w:rFonts w:ascii="Cambria Math" w:hAnsi="Cambria Math" w:cstheme="majorBidi"/>
                <w:szCs w:val="18"/>
              </w:rPr>
              <m:t>V</m:t>
            </m:r>
          </m:e>
          <m:sub>
            <m:r>
              <w:rPr>
                <w:rFonts w:ascii="Cambria Math" w:hAnsi="Cambria Math" w:cstheme="majorBidi"/>
                <w:szCs w:val="18"/>
              </w:rPr>
              <m:t>tix</m:t>
            </m:r>
          </m:sub>
        </m:sSub>
        <m:r>
          <w:rPr>
            <w:rFonts w:ascii="Cambria Math" w:hAnsi="Cambria Math" w:cstheme="majorBidi"/>
            <w:szCs w:val="18"/>
          </w:rPr>
          <m:t>=</m:t>
        </m:r>
        <m:f>
          <m:fPr>
            <m:ctrlPr>
              <w:rPr>
                <w:rFonts w:ascii="Cambria Math" w:hAnsi="Cambria Math" w:cstheme="majorBidi"/>
                <w:i/>
                <w:szCs w:val="18"/>
              </w:rPr>
            </m:ctrlPr>
          </m:fPr>
          <m:num>
            <m:r>
              <w:rPr>
                <w:rFonts w:ascii="Cambria Math" w:hAnsi="Cambria Math" w:cstheme="majorBidi"/>
                <w:szCs w:val="18"/>
              </w:rPr>
              <m:t>3E</m:t>
            </m:r>
            <m:sSub>
              <m:sSubPr>
                <m:ctrlPr>
                  <w:rPr>
                    <w:rFonts w:ascii="Cambria Math" w:hAnsi="Cambria Math" w:cstheme="majorBidi"/>
                    <w:i/>
                    <w:szCs w:val="18"/>
                  </w:rPr>
                </m:ctrlPr>
              </m:sSubPr>
              <m:e>
                <m:r>
                  <w:rPr>
                    <w:rFonts w:ascii="Cambria Math" w:hAnsi="Cambria Math" w:cstheme="majorBidi"/>
                    <w:szCs w:val="18"/>
                  </w:rPr>
                  <m:t>I</m:t>
                </m:r>
              </m:e>
              <m:sub>
                <m:r>
                  <w:rPr>
                    <w:rFonts w:ascii="Cambria Math" w:hAnsi="Cambria Math" w:cstheme="majorBidi"/>
                    <w:szCs w:val="18"/>
                  </w:rPr>
                  <m:t>eff</m:t>
                </m:r>
              </m:sub>
            </m:sSub>
            <m:r>
              <w:rPr>
                <w:rFonts w:ascii="Cambria Math" w:hAnsi="Cambria Math" w:cstheme="majorBidi"/>
                <w:szCs w:val="18"/>
              </w:rPr>
              <m:t>×</m:t>
            </m:r>
            <m:sSub>
              <m:sSubPr>
                <m:ctrlPr>
                  <w:rPr>
                    <w:rFonts w:ascii="Cambria Math" w:hAnsi="Cambria Math" w:cstheme="majorBidi"/>
                    <w:i/>
                    <w:szCs w:val="18"/>
                  </w:rPr>
                </m:ctrlPr>
              </m:sSubPr>
              <m:e>
                <m:r>
                  <w:rPr>
                    <w:rFonts w:ascii="Cambria Math" w:hAnsi="Cambria Math" w:cstheme="majorBidi"/>
                    <w:szCs w:val="18"/>
                  </w:rPr>
                  <m:t>δ</m:t>
                </m:r>
              </m:e>
              <m:sub>
                <m:r>
                  <w:rPr>
                    <w:rFonts w:ascii="Cambria Math" w:hAnsi="Cambria Math" w:cstheme="majorBidi"/>
                    <w:szCs w:val="18"/>
                  </w:rPr>
                  <m:t>ti</m:t>
                </m:r>
              </m:sub>
            </m:sSub>
          </m:num>
          <m:den>
            <m:sSubSup>
              <m:sSubSupPr>
                <m:ctrlPr>
                  <w:rPr>
                    <w:rFonts w:ascii="Cambria Math" w:hAnsi="Cambria Math" w:cstheme="majorBidi"/>
                    <w:i/>
                    <w:szCs w:val="18"/>
                  </w:rPr>
                </m:ctrlPr>
              </m:sSubSupPr>
              <m:e>
                <m:r>
                  <w:rPr>
                    <w:rFonts w:ascii="Cambria Math" w:hAnsi="Cambria Math" w:cstheme="majorBidi"/>
                    <w:szCs w:val="18"/>
                  </w:rPr>
                  <m:t>L</m:t>
                </m:r>
              </m:e>
              <m:sub>
                <m:r>
                  <w:rPr>
                    <w:rFonts w:ascii="Cambria Math" w:hAnsi="Cambria Math" w:cstheme="majorBidi"/>
                    <w:szCs w:val="18"/>
                  </w:rPr>
                  <m:t>x</m:t>
                </m:r>
              </m:sub>
              <m:sup>
                <m:r>
                  <w:rPr>
                    <w:rFonts w:ascii="Cambria Math" w:hAnsi="Cambria Math" w:cstheme="majorBidi"/>
                    <w:szCs w:val="18"/>
                  </w:rPr>
                  <m:t>3</m:t>
                </m:r>
              </m:sup>
            </m:sSubSup>
          </m:den>
        </m:f>
        <m:r>
          <w:rPr>
            <w:rFonts w:ascii="Cambria Math" w:hAnsi="Cambria Math" w:cstheme="majorBidi"/>
            <w:szCs w:val="18"/>
          </w:rPr>
          <m:t xml:space="preserve">      and       </m:t>
        </m:r>
        <m:sSub>
          <m:sSubPr>
            <m:ctrlPr>
              <w:rPr>
                <w:rFonts w:ascii="Cambria Math" w:hAnsi="Cambria Math" w:cstheme="majorBidi"/>
                <w:i/>
                <w:szCs w:val="18"/>
              </w:rPr>
            </m:ctrlPr>
          </m:sSubPr>
          <m:e>
            <m:r>
              <w:rPr>
                <w:rFonts w:ascii="Cambria Math" w:hAnsi="Cambria Math" w:cstheme="majorBidi"/>
                <w:szCs w:val="18"/>
              </w:rPr>
              <m:t>V</m:t>
            </m:r>
          </m:e>
          <m:sub>
            <m:r>
              <w:rPr>
                <w:rFonts w:ascii="Cambria Math" w:hAnsi="Cambria Math" w:cstheme="majorBidi"/>
                <w:szCs w:val="18"/>
              </w:rPr>
              <m:t>cix</m:t>
            </m:r>
          </m:sub>
        </m:sSub>
        <m:r>
          <w:rPr>
            <w:rFonts w:ascii="Cambria Math" w:hAnsi="Cambria Math" w:cstheme="majorBidi"/>
            <w:szCs w:val="18"/>
          </w:rPr>
          <m:t>=</m:t>
        </m:r>
        <m:f>
          <m:fPr>
            <m:ctrlPr>
              <w:rPr>
                <w:rFonts w:ascii="Cambria Math" w:hAnsi="Cambria Math" w:cstheme="majorBidi"/>
                <w:i/>
                <w:szCs w:val="18"/>
              </w:rPr>
            </m:ctrlPr>
          </m:fPr>
          <m:num>
            <m:r>
              <w:rPr>
                <w:rFonts w:ascii="Cambria Math" w:hAnsi="Cambria Math" w:cstheme="majorBidi"/>
                <w:szCs w:val="18"/>
              </w:rPr>
              <m:t>3E</m:t>
            </m:r>
            <m:sSub>
              <m:sSubPr>
                <m:ctrlPr>
                  <w:rPr>
                    <w:rFonts w:ascii="Cambria Math" w:hAnsi="Cambria Math" w:cstheme="majorBidi"/>
                    <w:i/>
                    <w:szCs w:val="18"/>
                  </w:rPr>
                </m:ctrlPr>
              </m:sSubPr>
              <m:e>
                <m:r>
                  <w:rPr>
                    <w:rFonts w:ascii="Cambria Math" w:hAnsi="Cambria Math" w:cstheme="majorBidi"/>
                    <w:szCs w:val="18"/>
                  </w:rPr>
                  <m:t>I</m:t>
                </m:r>
              </m:e>
              <m:sub>
                <m:r>
                  <w:rPr>
                    <w:rFonts w:ascii="Cambria Math" w:hAnsi="Cambria Math" w:cstheme="majorBidi"/>
                    <w:szCs w:val="18"/>
                  </w:rPr>
                  <m:t>eff</m:t>
                </m:r>
              </m:sub>
            </m:sSub>
            <m:r>
              <w:rPr>
                <w:rFonts w:ascii="Cambria Math" w:hAnsi="Cambria Math" w:cstheme="majorBidi"/>
                <w:szCs w:val="18"/>
              </w:rPr>
              <m:t>×</m:t>
            </m:r>
            <m:sSub>
              <m:sSubPr>
                <m:ctrlPr>
                  <w:rPr>
                    <w:rFonts w:ascii="Cambria Math" w:hAnsi="Cambria Math" w:cstheme="majorBidi"/>
                    <w:i/>
                    <w:szCs w:val="18"/>
                  </w:rPr>
                </m:ctrlPr>
              </m:sSubPr>
              <m:e>
                <m:r>
                  <w:rPr>
                    <w:rFonts w:ascii="Cambria Math" w:hAnsi="Cambria Math" w:cstheme="majorBidi"/>
                    <w:szCs w:val="18"/>
                  </w:rPr>
                  <m:t>δ</m:t>
                </m:r>
              </m:e>
              <m:sub>
                <m:r>
                  <w:rPr>
                    <w:rFonts w:ascii="Cambria Math" w:hAnsi="Cambria Math" w:cstheme="majorBidi"/>
                    <w:szCs w:val="18"/>
                  </w:rPr>
                  <m:t>ci</m:t>
                </m:r>
              </m:sub>
            </m:sSub>
          </m:num>
          <m:den>
            <m:sSubSup>
              <m:sSubSupPr>
                <m:ctrlPr>
                  <w:rPr>
                    <w:rFonts w:ascii="Cambria Math" w:hAnsi="Cambria Math" w:cstheme="majorBidi"/>
                    <w:i/>
                    <w:szCs w:val="18"/>
                  </w:rPr>
                </m:ctrlPr>
              </m:sSubSupPr>
              <m:e>
                <m:r>
                  <w:rPr>
                    <w:rFonts w:ascii="Cambria Math" w:hAnsi="Cambria Math" w:cstheme="majorBidi"/>
                    <w:szCs w:val="18"/>
                  </w:rPr>
                  <m:t>L</m:t>
                </m:r>
              </m:e>
              <m:sub>
                <m:r>
                  <w:rPr>
                    <w:rFonts w:ascii="Cambria Math" w:hAnsi="Cambria Math" w:cstheme="majorBidi"/>
                    <w:szCs w:val="18"/>
                  </w:rPr>
                  <m:t>x</m:t>
                </m:r>
              </m:sub>
              <m:sup>
                <m:r>
                  <w:rPr>
                    <w:rFonts w:ascii="Cambria Math" w:hAnsi="Cambria Math" w:cstheme="majorBidi"/>
                    <w:szCs w:val="18"/>
                  </w:rPr>
                  <m:t>3</m:t>
                </m:r>
              </m:sup>
            </m:sSubSup>
          </m:den>
        </m:f>
      </m:oMath>
      <w:r w:rsidR="00E8450A" w:rsidRPr="00AB5018">
        <w:rPr>
          <w:rFonts w:asciiTheme="majorBidi" w:hAnsiTheme="majorBidi" w:cstheme="majorBidi"/>
          <w:szCs w:val="18"/>
        </w:rPr>
        <w:t xml:space="preserve">                      (</w:t>
      </w:r>
      <w:r w:rsidR="008421E4" w:rsidRPr="00AB5018">
        <w:rPr>
          <w:rFonts w:asciiTheme="majorBidi" w:hAnsiTheme="majorBidi" w:cstheme="majorBidi"/>
          <w:szCs w:val="18"/>
        </w:rPr>
        <w:t>27</w:t>
      </w:r>
      <w:r w:rsidR="00E8450A" w:rsidRPr="00AB5018">
        <w:rPr>
          <w:rFonts w:asciiTheme="majorBidi" w:hAnsiTheme="majorBidi" w:cstheme="majorBidi"/>
          <w:szCs w:val="18"/>
        </w:rPr>
        <w:t xml:space="preserve">) </w:t>
      </w:r>
    </w:p>
    <w:p w14:paraId="4D3A1BA1" w14:textId="0C4D2787" w:rsidR="000D5DA6" w:rsidRPr="00AB5018" w:rsidRDefault="000D5DA6">
      <w:r w:rsidRPr="00AB5018">
        <w:t xml:space="preserve">Note that the effective section inertia of the X-direction beams can be fairly assumed to be equal to Y-direction beams in two-way flat slabs, but this is not </w:t>
      </w:r>
      <w:r w:rsidR="000434AC" w:rsidRPr="00AB5018">
        <w:t>true when</w:t>
      </w:r>
      <w:r w:rsidRPr="00AB5018">
        <w:t xml:space="preserve"> profiled</w:t>
      </w:r>
      <w:r w:rsidR="000434AC" w:rsidRPr="00AB5018">
        <w:t xml:space="preserve"> precast flooring units are used. For example, the effective section inertia of double tee or hollow core in the transverse direction will be significantly less than that in the longitudinal direction because only the thin flanges participate in resisting floor bending in the transverse direction. In such cases, effective section properties shall be calculated separately for the two directions.</w:t>
      </w:r>
    </w:p>
    <w:p w14:paraId="1DA11A86" w14:textId="00BD2084" w:rsidR="00931C3D" w:rsidRPr="00AB5018" w:rsidRDefault="00931C3D">
      <w:r w:rsidRPr="00AB5018">
        <w:fldChar w:fldCharType="begin"/>
      </w:r>
      <w:r w:rsidRPr="00AB5018">
        <w:instrText xml:space="preserve"> REF _Ref488511938 \h  \* MERGEFORMAT </w:instrText>
      </w:r>
      <w:r w:rsidRPr="00AB5018">
        <w:fldChar w:fldCharType="separate"/>
      </w:r>
      <w:r w:rsidR="00262E2F" w:rsidRPr="00AB5018">
        <w:t>Figure 16</w:t>
      </w:r>
      <w:r w:rsidRPr="00AB5018">
        <w:fldChar w:fldCharType="end"/>
      </w:r>
      <w:r w:rsidRPr="00AB5018">
        <w:t xml:space="preserve"> illustrates the deformed shape of a structural wall cross section in a typical floor of a multi-storey </w:t>
      </w:r>
      <w:r w:rsidR="002F449C" w:rsidRPr="00AB5018">
        <w:t xml:space="preserve">structural </w:t>
      </w:r>
      <w:r w:rsidRPr="00AB5018">
        <w:t>wall building and a schematic spatial representation of the induced actions in the surrounding gravity columns. The axial forces induced in the gravity columns generate an extra moment in each storey, which is surplus to the sectional moment capacity of the structural walls. This additional moment capacity due to system interaction can be estimated in each storey by multiplying the axial forces in the columns by their distance from the centre of the wall section.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1"/>
      </w:tblGrid>
      <w:tr w:rsidR="00544C93" w:rsidRPr="00AB5018" w14:paraId="07B2167E" w14:textId="3004630A" w:rsidTr="000269A9">
        <w:tc>
          <w:tcPr>
            <w:tcW w:w="4476" w:type="dxa"/>
          </w:tcPr>
          <w:p w14:paraId="4D210B0F" w14:textId="49CCE0C9" w:rsidR="00807EC5" w:rsidRPr="00AB5018" w:rsidRDefault="00807EC5" w:rsidP="00931C3D">
            <w:pPr>
              <w:jc w:val="center"/>
            </w:pPr>
            <w:r w:rsidRPr="00AB5018">
              <w:rPr>
                <w:noProof/>
                <w:lang w:eastAsia="en-NZ" w:bidi="ne-NP"/>
              </w:rPr>
              <w:drawing>
                <wp:inline distT="0" distB="0" distL="0" distR="0" wp14:anchorId="0F003857" wp14:editId="4DF72299">
                  <wp:extent cx="2700000" cy="2050313"/>
                  <wp:effectExtent l="0" t="0" r="571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0000" cy="2050313"/>
                          </a:xfrm>
                          <a:prstGeom prst="rect">
                            <a:avLst/>
                          </a:prstGeom>
                          <a:noFill/>
                        </pic:spPr>
                      </pic:pic>
                    </a:graphicData>
                  </a:graphic>
                </wp:inline>
              </w:drawing>
            </w:r>
          </w:p>
        </w:tc>
      </w:tr>
    </w:tbl>
    <w:p w14:paraId="5615A3A8" w14:textId="6AAF1433" w:rsidR="007472A8" w:rsidRPr="00AB5018" w:rsidRDefault="007472A8" w:rsidP="00650F76">
      <w:pPr>
        <w:pStyle w:val="Heading9"/>
      </w:pPr>
      <w:bookmarkStart w:id="44" w:name="_Ref488511938"/>
      <w:bookmarkStart w:id="45" w:name="_Toc14724990"/>
      <w:r w:rsidRPr="00AB5018">
        <w:t xml:space="preserve">Figure </w:t>
      </w:r>
      <w:fldSimple w:instr=" SEQ Figure \* ARABIC ">
        <w:r w:rsidR="00262E2F" w:rsidRPr="00AB5018">
          <w:rPr>
            <w:noProof/>
          </w:rPr>
          <w:t>16</w:t>
        </w:r>
      </w:fldSimple>
      <w:bookmarkEnd w:id="44"/>
      <w:r w:rsidRPr="00AB5018">
        <w:t>: Induced axial forces in gravity columns/walls due to structural wall sectional deformation compatibility</w:t>
      </w:r>
      <w:bookmarkEnd w:id="45"/>
      <w:r w:rsidR="000B4D37" w:rsidRPr="00AB5018">
        <w:t>.</w:t>
      </w:r>
    </w:p>
    <w:p w14:paraId="1734539A" w14:textId="77777777" w:rsidR="001D161F" w:rsidRPr="00AB5018" w:rsidRDefault="001D161F" w:rsidP="00B45E24">
      <w:r w:rsidRPr="00AB5018">
        <w:t xml:space="preserve">The steps followed </w:t>
      </w:r>
      <w:r w:rsidR="000D7574" w:rsidRPr="00AB5018">
        <w:t xml:space="preserve">herein </w:t>
      </w:r>
      <w:r w:rsidR="00B45E24" w:rsidRPr="00AB5018">
        <w:t xml:space="preserve">to </w:t>
      </w:r>
      <w:r w:rsidR="000D7574" w:rsidRPr="00AB5018">
        <w:t xml:space="preserve">estimate </w:t>
      </w:r>
      <w:r w:rsidR="00B45E24" w:rsidRPr="00AB5018">
        <w:t xml:space="preserve">the </w:t>
      </w:r>
      <w:r w:rsidR="000D7574" w:rsidRPr="00AB5018">
        <w:t xml:space="preserve">additional axial forces induced </w:t>
      </w:r>
      <w:r w:rsidR="00B45E24" w:rsidRPr="00AB5018">
        <w:t xml:space="preserve">in gravity columns </w:t>
      </w:r>
      <w:r w:rsidR="000D7574" w:rsidRPr="00AB5018">
        <w:t>due to their interactions with the wall deformation via floor slabs</w:t>
      </w:r>
      <w:r w:rsidRPr="00AB5018">
        <w:t xml:space="preserve"> in each storey</w:t>
      </w:r>
      <w:r w:rsidR="000D7574" w:rsidRPr="00AB5018">
        <w:t>,</w:t>
      </w:r>
      <w:r w:rsidRPr="00AB5018">
        <w:t xml:space="preserve"> and to quantify their contribution to the </w:t>
      </w:r>
      <w:r w:rsidR="003F5447" w:rsidRPr="00AB5018">
        <w:t>storey level moment and shear demands</w:t>
      </w:r>
      <w:r w:rsidRPr="00AB5018">
        <w:t xml:space="preserve"> are outlined below</w:t>
      </w:r>
      <w:r w:rsidR="00B45E24" w:rsidRPr="00AB5018">
        <w:t xml:space="preserve">. </w:t>
      </w:r>
    </w:p>
    <w:p w14:paraId="32B477AE" w14:textId="77777777" w:rsidR="008C6137" w:rsidRPr="00AB5018" w:rsidRDefault="001D161F" w:rsidP="008C6137">
      <w:pPr>
        <w:pStyle w:val="ListParagraph"/>
        <w:numPr>
          <w:ilvl w:val="0"/>
          <w:numId w:val="39"/>
        </w:numPr>
        <w:spacing w:before="60" w:after="60"/>
        <w:ind w:left="284" w:hanging="284"/>
        <w:contextualSpacing w:val="0"/>
        <w:rPr>
          <w:rFonts w:asciiTheme="majorBidi" w:hAnsiTheme="majorBidi" w:cstheme="majorBidi"/>
        </w:rPr>
      </w:pPr>
      <w:r w:rsidRPr="00AB5018">
        <w:rPr>
          <w:rFonts w:asciiTheme="majorBidi" w:hAnsiTheme="majorBidi" w:cstheme="majorBidi"/>
        </w:rPr>
        <w:t>Calculate the effective widths of the slabs in X and Y directions; i.e. L</w:t>
      </w:r>
      <w:r w:rsidRPr="00AB5018">
        <w:rPr>
          <w:rFonts w:asciiTheme="majorBidi" w:hAnsiTheme="majorBidi" w:cstheme="majorBidi"/>
          <w:vertAlign w:val="subscript"/>
        </w:rPr>
        <w:t>x</w:t>
      </w:r>
      <w:r w:rsidRPr="00AB5018">
        <w:rPr>
          <w:rFonts w:asciiTheme="majorBidi" w:hAnsiTheme="majorBidi" w:cstheme="majorBidi"/>
        </w:rPr>
        <w:t xml:space="preserve"> and L</w:t>
      </w:r>
      <w:r w:rsidRPr="00AB5018">
        <w:rPr>
          <w:rFonts w:asciiTheme="majorBidi" w:hAnsiTheme="majorBidi" w:cstheme="majorBidi"/>
          <w:vertAlign w:val="subscript"/>
        </w:rPr>
        <w:t>y</w:t>
      </w:r>
      <w:r w:rsidRPr="00AB5018">
        <w:rPr>
          <w:rFonts w:asciiTheme="majorBidi" w:hAnsiTheme="majorBidi" w:cstheme="majorBidi"/>
        </w:rPr>
        <w:t xml:space="preserve"> respectively. </w:t>
      </w:r>
    </w:p>
    <w:p w14:paraId="5F842417" w14:textId="1E114AD1" w:rsidR="008C6137" w:rsidRPr="00AB5018" w:rsidRDefault="001D161F" w:rsidP="008421E4">
      <w:pPr>
        <w:pStyle w:val="ListParagraph"/>
        <w:numPr>
          <w:ilvl w:val="0"/>
          <w:numId w:val="39"/>
        </w:numPr>
        <w:spacing w:before="60" w:after="60"/>
        <w:ind w:left="284" w:hanging="284"/>
        <w:contextualSpacing w:val="0"/>
        <w:rPr>
          <w:rFonts w:asciiTheme="majorBidi" w:hAnsiTheme="majorBidi" w:cstheme="majorBidi"/>
        </w:rPr>
      </w:pPr>
      <w:r w:rsidRPr="00AB5018">
        <w:rPr>
          <w:rFonts w:asciiTheme="majorBidi" w:hAnsiTheme="majorBidi" w:cstheme="majorBidi"/>
        </w:rPr>
        <w:lastRenderedPageBreak/>
        <w:t xml:space="preserve">Calculate the shear forces induced in the equivalent beam elements at storey </w:t>
      </w:r>
      <w:proofErr w:type="spellStart"/>
      <w:r w:rsidRPr="00AB5018">
        <w:rPr>
          <w:rFonts w:asciiTheme="majorBidi" w:hAnsiTheme="majorBidi" w:cstheme="majorBidi"/>
          <w:i/>
        </w:rPr>
        <w:t>i</w:t>
      </w:r>
      <w:proofErr w:type="spellEnd"/>
      <w:r w:rsidRPr="00AB5018">
        <w:rPr>
          <w:rFonts w:asciiTheme="majorBidi" w:hAnsiTheme="majorBidi" w:cstheme="majorBidi"/>
        </w:rPr>
        <w:t xml:space="preserve"> in the X direction; i.e. </w:t>
      </w:r>
      <w:proofErr w:type="spellStart"/>
      <w:r w:rsidRPr="00AB5018">
        <w:rPr>
          <w:rFonts w:asciiTheme="majorBidi" w:hAnsiTheme="majorBidi" w:cstheme="majorBidi"/>
        </w:rPr>
        <w:t>V</w:t>
      </w:r>
      <w:r w:rsidRPr="00AB5018">
        <w:rPr>
          <w:rFonts w:asciiTheme="majorBidi" w:hAnsiTheme="majorBidi" w:cstheme="majorBidi"/>
          <w:vertAlign w:val="subscript"/>
        </w:rPr>
        <w:t>tix</w:t>
      </w:r>
      <w:proofErr w:type="spellEnd"/>
      <w:r w:rsidRPr="00AB5018">
        <w:rPr>
          <w:rFonts w:asciiTheme="majorBidi" w:hAnsiTheme="majorBidi" w:cstheme="majorBidi"/>
        </w:rPr>
        <w:t xml:space="preserve"> and </w:t>
      </w:r>
      <w:proofErr w:type="spellStart"/>
      <w:r w:rsidRPr="00AB5018">
        <w:rPr>
          <w:rFonts w:asciiTheme="majorBidi" w:hAnsiTheme="majorBidi" w:cstheme="majorBidi"/>
        </w:rPr>
        <w:t>V</w:t>
      </w:r>
      <w:r w:rsidRPr="00AB5018">
        <w:rPr>
          <w:rFonts w:asciiTheme="majorBidi" w:hAnsiTheme="majorBidi" w:cstheme="majorBidi"/>
          <w:vertAlign w:val="subscript"/>
        </w:rPr>
        <w:t>cix</w:t>
      </w:r>
      <w:proofErr w:type="spellEnd"/>
      <w:r w:rsidRPr="00AB5018">
        <w:rPr>
          <w:rFonts w:asciiTheme="majorBidi" w:hAnsiTheme="majorBidi" w:cstheme="majorBidi"/>
        </w:rPr>
        <w:t xml:space="preserve"> using Equation</w:t>
      </w:r>
      <w:r w:rsidR="00732E83" w:rsidRPr="00AB5018">
        <w:rPr>
          <w:rFonts w:asciiTheme="majorBidi" w:hAnsiTheme="majorBidi" w:cstheme="majorBidi"/>
        </w:rPr>
        <w:t xml:space="preserve"> (</w:t>
      </w:r>
      <w:r w:rsidR="008421E4" w:rsidRPr="00AB5018">
        <w:rPr>
          <w:rFonts w:asciiTheme="majorBidi" w:hAnsiTheme="majorBidi" w:cstheme="majorBidi"/>
        </w:rPr>
        <w:t>27</w:t>
      </w:r>
      <w:r w:rsidR="00732E83" w:rsidRPr="00AB5018">
        <w:rPr>
          <w:rFonts w:asciiTheme="majorBidi" w:hAnsiTheme="majorBidi" w:cstheme="majorBidi"/>
        </w:rPr>
        <w:t>)</w:t>
      </w:r>
      <w:r w:rsidR="000D7574" w:rsidRPr="00AB5018">
        <w:rPr>
          <w:rFonts w:asciiTheme="majorBidi" w:hAnsiTheme="majorBidi" w:cstheme="majorBidi"/>
        </w:rPr>
        <w:t>.</w:t>
      </w:r>
    </w:p>
    <w:p w14:paraId="450D20FE" w14:textId="6F5D3598" w:rsidR="008C6137" w:rsidRPr="00AB5018" w:rsidRDefault="001D161F" w:rsidP="008421E4">
      <w:pPr>
        <w:pStyle w:val="ListParagraph"/>
        <w:numPr>
          <w:ilvl w:val="0"/>
          <w:numId w:val="39"/>
        </w:numPr>
        <w:spacing w:before="60" w:after="60"/>
        <w:ind w:left="284" w:hanging="284"/>
        <w:contextualSpacing w:val="0"/>
        <w:rPr>
          <w:rFonts w:asciiTheme="majorBidi" w:hAnsiTheme="majorBidi" w:cstheme="majorBidi"/>
        </w:rPr>
      </w:pPr>
      <w:r w:rsidRPr="00AB5018">
        <w:rPr>
          <w:rFonts w:asciiTheme="majorBidi" w:hAnsiTheme="majorBidi" w:cstheme="majorBidi"/>
        </w:rPr>
        <w:t xml:space="preserve">Calculate the shear forces induced in the equivalent beam element at storey </w:t>
      </w:r>
      <w:proofErr w:type="spellStart"/>
      <w:r w:rsidRPr="00AB5018">
        <w:rPr>
          <w:rFonts w:asciiTheme="majorBidi" w:hAnsiTheme="majorBidi" w:cstheme="majorBidi"/>
          <w:i/>
        </w:rPr>
        <w:t>i</w:t>
      </w:r>
      <w:proofErr w:type="spellEnd"/>
      <w:r w:rsidRPr="00AB5018">
        <w:rPr>
          <w:rFonts w:asciiTheme="majorBidi" w:hAnsiTheme="majorBidi" w:cstheme="majorBidi"/>
        </w:rPr>
        <w:t xml:space="preserve"> in the Y direction; i.e. </w:t>
      </w:r>
      <w:proofErr w:type="spellStart"/>
      <w:r w:rsidRPr="00AB5018">
        <w:rPr>
          <w:rFonts w:asciiTheme="majorBidi" w:hAnsiTheme="majorBidi" w:cstheme="majorBidi"/>
        </w:rPr>
        <w:t>V</w:t>
      </w:r>
      <w:r w:rsidRPr="00AB5018">
        <w:rPr>
          <w:rFonts w:asciiTheme="majorBidi" w:hAnsiTheme="majorBidi" w:cstheme="majorBidi"/>
          <w:vertAlign w:val="subscript"/>
        </w:rPr>
        <w:t>tiy</w:t>
      </w:r>
      <w:proofErr w:type="spellEnd"/>
      <w:r w:rsidRPr="00AB5018">
        <w:rPr>
          <w:rFonts w:asciiTheme="majorBidi" w:hAnsiTheme="majorBidi" w:cstheme="majorBidi"/>
        </w:rPr>
        <w:t xml:space="preserve"> and </w:t>
      </w:r>
      <w:proofErr w:type="spellStart"/>
      <w:r w:rsidRPr="00AB5018">
        <w:rPr>
          <w:rFonts w:asciiTheme="majorBidi" w:hAnsiTheme="majorBidi" w:cstheme="majorBidi"/>
        </w:rPr>
        <w:t>V</w:t>
      </w:r>
      <w:r w:rsidRPr="00AB5018">
        <w:rPr>
          <w:rFonts w:asciiTheme="majorBidi" w:hAnsiTheme="majorBidi" w:cstheme="majorBidi"/>
          <w:vertAlign w:val="subscript"/>
        </w:rPr>
        <w:t>ciy</w:t>
      </w:r>
      <w:proofErr w:type="spellEnd"/>
      <w:r w:rsidRPr="00AB5018">
        <w:rPr>
          <w:rFonts w:asciiTheme="majorBidi" w:hAnsiTheme="majorBidi" w:cstheme="majorBidi"/>
        </w:rPr>
        <w:t xml:space="preserve"> using Equation</w:t>
      </w:r>
      <w:r w:rsidR="000D7574" w:rsidRPr="00AB5018">
        <w:rPr>
          <w:rFonts w:asciiTheme="majorBidi" w:hAnsiTheme="majorBidi" w:cstheme="majorBidi"/>
        </w:rPr>
        <w:t>s</w:t>
      </w:r>
      <w:r w:rsidRPr="00AB5018">
        <w:rPr>
          <w:rFonts w:asciiTheme="majorBidi" w:hAnsiTheme="majorBidi" w:cstheme="majorBidi"/>
        </w:rPr>
        <w:t xml:space="preserve"> </w:t>
      </w:r>
      <w:r w:rsidR="00732E83" w:rsidRPr="00AB5018">
        <w:rPr>
          <w:rFonts w:asciiTheme="majorBidi" w:hAnsiTheme="majorBidi" w:cstheme="majorBidi"/>
        </w:rPr>
        <w:t>(</w:t>
      </w:r>
      <w:r w:rsidR="008421E4" w:rsidRPr="00AB5018">
        <w:rPr>
          <w:rFonts w:asciiTheme="majorBidi" w:hAnsiTheme="majorBidi" w:cstheme="majorBidi"/>
        </w:rPr>
        <w:t>25</w:t>
      </w:r>
      <w:r w:rsidR="00732E83" w:rsidRPr="00AB5018">
        <w:rPr>
          <w:rFonts w:asciiTheme="majorBidi" w:hAnsiTheme="majorBidi" w:cstheme="majorBidi"/>
        </w:rPr>
        <w:t>) and (</w:t>
      </w:r>
      <w:r w:rsidR="008421E4" w:rsidRPr="00AB5018">
        <w:rPr>
          <w:rFonts w:asciiTheme="majorBidi" w:hAnsiTheme="majorBidi" w:cstheme="majorBidi"/>
        </w:rPr>
        <w:t>26</w:t>
      </w:r>
      <w:r w:rsidR="00732E83" w:rsidRPr="00AB5018">
        <w:rPr>
          <w:rFonts w:asciiTheme="majorBidi" w:hAnsiTheme="majorBidi" w:cstheme="majorBidi"/>
        </w:rPr>
        <w:t>)</w:t>
      </w:r>
      <w:r w:rsidR="001621AE" w:rsidRPr="00AB5018">
        <w:rPr>
          <w:rFonts w:asciiTheme="majorBidi" w:hAnsiTheme="majorBidi" w:cstheme="majorBidi"/>
        </w:rPr>
        <w:t>.</w:t>
      </w:r>
    </w:p>
    <w:p w14:paraId="2996AAF1" w14:textId="77777777" w:rsidR="008C6137" w:rsidRPr="00AB5018" w:rsidRDefault="00B14AD0" w:rsidP="008C6137">
      <w:pPr>
        <w:pStyle w:val="ListParagraph"/>
        <w:numPr>
          <w:ilvl w:val="0"/>
          <w:numId w:val="39"/>
        </w:numPr>
        <w:spacing w:before="60" w:after="60"/>
        <w:ind w:left="284" w:hanging="284"/>
        <w:contextualSpacing w:val="0"/>
        <w:rPr>
          <w:rFonts w:asciiTheme="majorBidi" w:hAnsiTheme="majorBidi" w:cstheme="majorBidi"/>
        </w:rPr>
      </w:pPr>
      <w:r w:rsidRPr="00AB5018">
        <w:rPr>
          <w:rFonts w:asciiTheme="majorBidi" w:hAnsiTheme="majorBidi" w:cstheme="majorBidi"/>
        </w:rPr>
        <w:t>Add the shear forces from all higher floors to obtain</w:t>
      </w:r>
      <w:r w:rsidR="001D161F" w:rsidRPr="00AB5018">
        <w:rPr>
          <w:rFonts w:asciiTheme="majorBidi" w:hAnsiTheme="majorBidi" w:cstheme="majorBidi"/>
        </w:rPr>
        <w:t xml:space="preserve"> the </w:t>
      </w:r>
      <w:r w:rsidRPr="00AB5018">
        <w:rPr>
          <w:rFonts w:asciiTheme="majorBidi" w:hAnsiTheme="majorBidi" w:cstheme="majorBidi"/>
        </w:rPr>
        <w:t xml:space="preserve">additional column </w:t>
      </w:r>
      <w:r w:rsidR="001D161F" w:rsidRPr="00AB5018">
        <w:rPr>
          <w:rFonts w:asciiTheme="majorBidi" w:hAnsiTheme="majorBidi" w:cstheme="majorBidi"/>
        </w:rPr>
        <w:t>axial force</w:t>
      </w:r>
      <w:r w:rsidR="003F5447" w:rsidRPr="00AB5018">
        <w:rPr>
          <w:rFonts w:asciiTheme="majorBidi" w:hAnsiTheme="majorBidi" w:cstheme="majorBidi"/>
        </w:rPr>
        <w:t>s</w:t>
      </w:r>
      <w:r w:rsidR="001D161F" w:rsidRPr="00AB5018">
        <w:rPr>
          <w:rFonts w:asciiTheme="majorBidi" w:hAnsiTheme="majorBidi" w:cstheme="majorBidi"/>
        </w:rPr>
        <w:t xml:space="preserve"> </w:t>
      </w:r>
      <w:r w:rsidR="00894D7B" w:rsidRPr="00AB5018">
        <w:rPr>
          <w:rFonts w:asciiTheme="majorBidi" w:hAnsiTheme="majorBidi" w:cstheme="majorBidi"/>
        </w:rPr>
        <w:t>due to wall-floor-column interaction</w:t>
      </w:r>
      <w:r w:rsidR="009473EC" w:rsidRPr="00AB5018">
        <w:rPr>
          <w:rFonts w:asciiTheme="majorBidi" w:hAnsiTheme="majorBidi" w:cstheme="majorBidi"/>
        </w:rPr>
        <w:t>.</w:t>
      </w:r>
      <w:r w:rsidR="001D161F" w:rsidRPr="00AB5018">
        <w:rPr>
          <w:rFonts w:asciiTheme="majorBidi" w:hAnsiTheme="majorBidi" w:cstheme="majorBidi"/>
        </w:rPr>
        <w:t xml:space="preserve"> </w:t>
      </w:r>
    </w:p>
    <w:p w14:paraId="2339E2D8" w14:textId="6EB3BA55" w:rsidR="008C6137" w:rsidRPr="00AB5018" w:rsidRDefault="00114454" w:rsidP="008421E4">
      <w:pPr>
        <w:ind w:left="284"/>
        <w:rPr>
          <w:rFonts w:asciiTheme="majorBidi" w:hAnsiTheme="majorBidi" w:cstheme="majorBidi"/>
        </w:rPr>
      </w:pPr>
      <m:oMath>
        <m:sSub>
          <m:sSubPr>
            <m:ctrlPr>
              <w:rPr>
                <w:rFonts w:ascii="Cambria Math" w:hAnsi="Cambria Math" w:cstheme="majorBidi"/>
                <w:i/>
                <w:vertAlign w:val="subscript"/>
              </w:rPr>
            </m:ctrlPr>
          </m:sSubPr>
          <m:e>
            <m:r>
              <w:rPr>
                <w:rFonts w:ascii="Cambria Math" w:hAnsi="Cambria Math" w:cstheme="majorBidi"/>
                <w:vertAlign w:val="subscript"/>
              </w:rPr>
              <m:t>N</m:t>
            </m:r>
          </m:e>
          <m:sub>
            <m:r>
              <w:rPr>
                <w:rFonts w:ascii="Cambria Math" w:hAnsi="Cambria Math" w:cstheme="majorBidi"/>
                <w:vertAlign w:val="subscript"/>
              </w:rPr>
              <m:t>tjy</m:t>
            </m:r>
          </m:sub>
        </m:sSub>
        <m:r>
          <w:rPr>
            <w:rFonts w:ascii="Cambria Math" w:hAnsi="Cambria Math" w:cstheme="majorBidi"/>
            <w:vertAlign w:val="subscript"/>
          </w:rPr>
          <m:t>=</m:t>
        </m:r>
        <m:nary>
          <m:naryPr>
            <m:chr m:val="∑"/>
            <m:limLoc m:val="undOvr"/>
            <m:ctrlPr>
              <w:rPr>
                <w:rFonts w:ascii="Cambria Math" w:hAnsi="Cambria Math" w:cstheme="majorBidi"/>
                <w:i/>
                <w:vertAlign w:val="subscript"/>
              </w:rPr>
            </m:ctrlPr>
          </m:naryPr>
          <m:sub>
            <m:r>
              <w:rPr>
                <w:rFonts w:ascii="Cambria Math" w:hAnsi="Cambria Math" w:cstheme="majorBidi"/>
                <w:vertAlign w:val="subscript"/>
              </w:rPr>
              <m:t>i=j</m:t>
            </m:r>
          </m:sub>
          <m:sup>
            <m:r>
              <w:rPr>
                <w:rFonts w:ascii="Cambria Math" w:hAnsi="Cambria Math" w:cstheme="majorBidi"/>
                <w:vertAlign w:val="subscript"/>
              </w:rPr>
              <m:t>n</m:t>
            </m:r>
          </m:sup>
          <m:e>
            <m:sSub>
              <m:sSubPr>
                <m:ctrlPr>
                  <w:rPr>
                    <w:rFonts w:ascii="Cambria Math" w:hAnsi="Cambria Math" w:cstheme="majorBidi"/>
                    <w:i/>
                    <w:vertAlign w:val="subscript"/>
                  </w:rPr>
                </m:ctrlPr>
              </m:sSubPr>
              <m:e>
                <m:r>
                  <w:rPr>
                    <w:rFonts w:ascii="Cambria Math" w:hAnsi="Cambria Math" w:cstheme="majorBidi"/>
                    <w:vertAlign w:val="subscript"/>
                  </w:rPr>
                  <m:t>V</m:t>
                </m:r>
              </m:e>
              <m:sub>
                <m:r>
                  <w:rPr>
                    <w:rFonts w:ascii="Cambria Math" w:hAnsi="Cambria Math" w:cstheme="majorBidi"/>
                    <w:vertAlign w:val="subscript"/>
                  </w:rPr>
                  <m:t>tiy</m:t>
                </m:r>
              </m:sub>
            </m:sSub>
          </m:e>
        </m:nary>
        <m:r>
          <w:rPr>
            <w:rFonts w:ascii="Cambria Math" w:hAnsi="Cambria Math" w:cstheme="majorBidi"/>
            <w:vertAlign w:val="subscript"/>
          </w:rPr>
          <m:t xml:space="preserve">      </m:t>
        </m:r>
        <m:sSub>
          <m:sSubPr>
            <m:ctrlPr>
              <w:rPr>
                <w:rFonts w:ascii="Cambria Math" w:hAnsi="Cambria Math" w:cstheme="majorBidi"/>
                <w:i/>
                <w:vertAlign w:val="subscript"/>
              </w:rPr>
            </m:ctrlPr>
          </m:sSubPr>
          <m:e>
            <m:r>
              <w:rPr>
                <w:rFonts w:ascii="Cambria Math" w:hAnsi="Cambria Math" w:cstheme="majorBidi"/>
                <w:vertAlign w:val="subscript"/>
              </w:rPr>
              <m:t>N</m:t>
            </m:r>
          </m:e>
          <m:sub>
            <m:r>
              <w:rPr>
                <w:rFonts w:ascii="Cambria Math" w:hAnsi="Cambria Math" w:cstheme="majorBidi"/>
                <w:vertAlign w:val="subscript"/>
              </w:rPr>
              <m:t>cjy</m:t>
            </m:r>
          </m:sub>
        </m:sSub>
        <m:r>
          <w:rPr>
            <w:rFonts w:ascii="Cambria Math" w:hAnsi="Cambria Math" w:cstheme="majorBidi"/>
            <w:vertAlign w:val="subscript"/>
          </w:rPr>
          <m:t>=</m:t>
        </m:r>
        <m:nary>
          <m:naryPr>
            <m:chr m:val="∑"/>
            <m:limLoc m:val="undOvr"/>
            <m:ctrlPr>
              <w:rPr>
                <w:rFonts w:ascii="Cambria Math" w:hAnsi="Cambria Math" w:cstheme="majorBidi"/>
                <w:i/>
                <w:vertAlign w:val="subscript"/>
              </w:rPr>
            </m:ctrlPr>
          </m:naryPr>
          <m:sub>
            <m:r>
              <w:rPr>
                <w:rFonts w:ascii="Cambria Math" w:hAnsi="Cambria Math" w:cstheme="majorBidi"/>
                <w:vertAlign w:val="subscript"/>
              </w:rPr>
              <m:t>i=j</m:t>
            </m:r>
          </m:sub>
          <m:sup>
            <m:r>
              <w:rPr>
                <w:rFonts w:ascii="Cambria Math" w:hAnsi="Cambria Math" w:cstheme="majorBidi"/>
                <w:vertAlign w:val="subscript"/>
              </w:rPr>
              <m:t>n</m:t>
            </m:r>
          </m:sup>
          <m:e>
            <m:sSub>
              <m:sSubPr>
                <m:ctrlPr>
                  <w:rPr>
                    <w:rFonts w:ascii="Cambria Math" w:hAnsi="Cambria Math" w:cstheme="majorBidi"/>
                    <w:i/>
                    <w:vertAlign w:val="subscript"/>
                  </w:rPr>
                </m:ctrlPr>
              </m:sSubPr>
              <m:e>
                <m:r>
                  <w:rPr>
                    <w:rFonts w:ascii="Cambria Math" w:hAnsi="Cambria Math" w:cstheme="majorBidi"/>
                    <w:vertAlign w:val="subscript"/>
                  </w:rPr>
                  <m:t>V</m:t>
                </m:r>
              </m:e>
              <m:sub>
                <m:r>
                  <w:rPr>
                    <w:rFonts w:ascii="Cambria Math" w:hAnsi="Cambria Math" w:cstheme="majorBidi"/>
                    <w:vertAlign w:val="subscript"/>
                  </w:rPr>
                  <m:t>ciy</m:t>
                </m:r>
              </m:sub>
            </m:sSub>
          </m:e>
        </m:nary>
      </m:oMath>
      <w:r w:rsidR="008C6137" w:rsidRPr="00AB5018">
        <w:rPr>
          <w:rFonts w:asciiTheme="majorBidi" w:hAnsiTheme="majorBidi" w:cstheme="majorBidi"/>
          <w:vertAlign w:val="subscript"/>
        </w:rPr>
        <w:t xml:space="preserve">                                         </w:t>
      </w:r>
      <w:r w:rsidR="008C6137" w:rsidRPr="00AB5018">
        <w:rPr>
          <w:rFonts w:asciiTheme="majorBidi" w:hAnsiTheme="majorBidi" w:cstheme="majorBidi"/>
        </w:rPr>
        <w:t>(</w:t>
      </w:r>
      <w:r w:rsidR="008421E4" w:rsidRPr="00AB5018">
        <w:rPr>
          <w:rFonts w:asciiTheme="majorBidi" w:hAnsiTheme="majorBidi" w:cstheme="majorBidi"/>
        </w:rPr>
        <w:t>28</w:t>
      </w:r>
      <w:r w:rsidR="008C6137" w:rsidRPr="00AB5018">
        <w:rPr>
          <w:rFonts w:asciiTheme="majorBidi" w:hAnsiTheme="majorBidi" w:cstheme="majorBidi"/>
        </w:rPr>
        <w:t>)</w:t>
      </w:r>
      <w:r w:rsidR="008C6137" w:rsidRPr="00AB5018">
        <w:rPr>
          <w:rFonts w:asciiTheme="majorBidi" w:hAnsiTheme="majorBidi" w:cstheme="majorBidi"/>
          <w:vertAlign w:val="subscript"/>
        </w:rPr>
        <w:t xml:space="preserve">  </w:t>
      </w:r>
    </w:p>
    <w:p w14:paraId="7EC030F6" w14:textId="2CA9D44A" w:rsidR="008C6137" w:rsidRPr="00AB5018" w:rsidRDefault="00114454">
      <w:pPr>
        <w:ind w:left="284"/>
        <w:rPr>
          <w:rFonts w:asciiTheme="majorBidi" w:hAnsiTheme="majorBidi" w:cstheme="majorBidi"/>
          <w:vertAlign w:val="subscript"/>
        </w:rPr>
      </w:pPr>
      <m:oMath>
        <m:sSub>
          <m:sSubPr>
            <m:ctrlPr>
              <w:rPr>
                <w:rFonts w:ascii="Cambria Math" w:hAnsi="Cambria Math" w:cstheme="majorBidi"/>
                <w:i/>
                <w:vertAlign w:val="subscript"/>
              </w:rPr>
            </m:ctrlPr>
          </m:sSubPr>
          <m:e>
            <m:r>
              <w:rPr>
                <w:rFonts w:ascii="Cambria Math" w:hAnsi="Cambria Math" w:cstheme="majorBidi"/>
                <w:vertAlign w:val="subscript"/>
              </w:rPr>
              <m:t>N</m:t>
            </m:r>
          </m:e>
          <m:sub>
            <m:r>
              <w:rPr>
                <w:rFonts w:ascii="Cambria Math" w:hAnsi="Cambria Math" w:cstheme="majorBidi"/>
                <w:vertAlign w:val="subscript"/>
              </w:rPr>
              <m:t>tjx</m:t>
            </m:r>
          </m:sub>
        </m:sSub>
        <m:r>
          <w:rPr>
            <w:rFonts w:ascii="Cambria Math" w:hAnsi="Cambria Math" w:cstheme="majorBidi"/>
            <w:vertAlign w:val="subscript"/>
          </w:rPr>
          <m:t>=</m:t>
        </m:r>
        <m:nary>
          <m:naryPr>
            <m:chr m:val="∑"/>
            <m:limLoc m:val="undOvr"/>
            <m:ctrlPr>
              <w:rPr>
                <w:rFonts w:ascii="Cambria Math" w:hAnsi="Cambria Math" w:cstheme="majorBidi"/>
                <w:i/>
                <w:vertAlign w:val="subscript"/>
              </w:rPr>
            </m:ctrlPr>
          </m:naryPr>
          <m:sub>
            <m:r>
              <w:rPr>
                <w:rFonts w:ascii="Cambria Math" w:hAnsi="Cambria Math" w:cstheme="majorBidi"/>
                <w:vertAlign w:val="subscript"/>
              </w:rPr>
              <m:t>i=j</m:t>
            </m:r>
          </m:sub>
          <m:sup>
            <m:r>
              <w:rPr>
                <w:rFonts w:ascii="Cambria Math" w:hAnsi="Cambria Math" w:cstheme="majorBidi"/>
                <w:vertAlign w:val="subscript"/>
              </w:rPr>
              <m:t>n</m:t>
            </m:r>
          </m:sup>
          <m:e>
            <m:sSub>
              <m:sSubPr>
                <m:ctrlPr>
                  <w:rPr>
                    <w:rFonts w:ascii="Cambria Math" w:hAnsi="Cambria Math" w:cstheme="majorBidi"/>
                    <w:i/>
                    <w:vertAlign w:val="subscript"/>
                  </w:rPr>
                </m:ctrlPr>
              </m:sSubPr>
              <m:e>
                <m:r>
                  <w:rPr>
                    <w:rFonts w:ascii="Cambria Math" w:hAnsi="Cambria Math" w:cstheme="majorBidi"/>
                    <w:vertAlign w:val="subscript"/>
                  </w:rPr>
                  <m:t>V</m:t>
                </m:r>
              </m:e>
              <m:sub>
                <m:r>
                  <w:rPr>
                    <w:rFonts w:ascii="Cambria Math" w:hAnsi="Cambria Math" w:cstheme="majorBidi"/>
                    <w:vertAlign w:val="subscript"/>
                  </w:rPr>
                  <m:t>tix</m:t>
                </m:r>
              </m:sub>
            </m:sSub>
          </m:e>
        </m:nary>
        <m:r>
          <w:rPr>
            <w:rFonts w:ascii="Cambria Math" w:hAnsi="Cambria Math" w:cstheme="majorBidi"/>
            <w:vertAlign w:val="subscript"/>
          </w:rPr>
          <m:t xml:space="preserve">      </m:t>
        </m:r>
        <m:sSub>
          <m:sSubPr>
            <m:ctrlPr>
              <w:rPr>
                <w:rFonts w:ascii="Cambria Math" w:hAnsi="Cambria Math" w:cstheme="majorBidi"/>
                <w:i/>
                <w:vertAlign w:val="subscript"/>
              </w:rPr>
            </m:ctrlPr>
          </m:sSubPr>
          <m:e>
            <m:r>
              <w:rPr>
                <w:rFonts w:ascii="Cambria Math" w:hAnsi="Cambria Math" w:cstheme="majorBidi"/>
                <w:vertAlign w:val="subscript"/>
              </w:rPr>
              <m:t>N</m:t>
            </m:r>
          </m:e>
          <m:sub>
            <m:r>
              <w:rPr>
                <w:rFonts w:ascii="Cambria Math" w:hAnsi="Cambria Math" w:cstheme="majorBidi"/>
                <w:vertAlign w:val="subscript"/>
              </w:rPr>
              <m:t>cjx</m:t>
            </m:r>
          </m:sub>
        </m:sSub>
        <m:r>
          <w:rPr>
            <w:rFonts w:ascii="Cambria Math" w:hAnsi="Cambria Math" w:cstheme="majorBidi"/>
            <w:vertAlign w:val="subscript"/>
          </w:rPr>
          <m:t>=</m:t>
        </m:r>
        <m:nary>
          <m:naryPr>
            <m:chr m:val="∑"/>
            <m:limLoc m:val="undOvr"/>
            <m:ctrlPr>
              <w:rPr>
                <w:rFonts w:ascii="Cambria Math" w:hAnsi="Cambria Math" w:cstheme="majorBidi"/>
                <w:i/>
                <w:vertAlign w:val="subscript"/>
              </w:rPr>
            </m:ctrlPr>
          </m:naryPr>
          <m:sub>
            <m:r>
              <w:rPr>
                <w:rFonts w:ascii="Cambria Math" w:hAnsi="Cambria Math" w:cstheme="majorBidi"/>
                <w:vertAlign w:val="subscript"/>
              </w:rPr>
              <m:t>i=j</m:t>
            </m:r>
          </m:sub>
          <m:sup>
            <m:r>
              <w:rPr>
                <w:rFonts w:ascii="Cambria Math" w:hAnsi="Cambria Math" w:cstheme="majorBidi"/>
                <w:vertAlign w:val="subscript"/>
              </w:rPr>
              <m:t>n</m:t>
            </m:r>
          </m:sup>
          <m:e>
            <m:sSub>
              <m:sSubPr>
                <m:ctrlPr>
                  <w:rPr>
                    <w:rFonts w:ascii="Cambria Math" w:hAnsi="Cambria Math" w:cstheme="majorBidi"/>
                    <w:i/>
                    <w:vertAlign w:val="subscript"/>
                  </w:rPr>
                </m:ctrlPr>
              </m:sSubPr>
              <m:e>
                <m:r>
                  <w:rPr>
                    <w:rFonts w:ascii="Cambria Math" w:hAnsi="Cambria Math" w:cstheme="majorBidi"/>
                    <w:vertAlign w:val="subscript"/>
                  </w:rPr>
                  <m:t>V</m:t>
                </m:r>
              </m:e>
              <m:sub>
                <m:r>
                  <w:rPr>
                    <w:rFonts w:ascii="Cambria Math" w:hAnsi="Cambria Math" w:cstheme="majorBidi"/>
                    <w:vertAlign w:val="subscript"/>
                  </w:rPr>
                  <m:t>cix</m:t>
                </m:r>
              </m:sub>
            </m:sSub>
          </m:e>
        </m:nary>
      </m:oMath>
      <w:r w:rsidR="008C6137" w:rsidRPr="00AB5018">
        <w:rPr>
          <w:rFonts w:asciiTheme="majorBidi" w:hAnsiTheme="majorBidi" w:cstheme="majorBidi"/>
          <w:vertAlign w:val="subscript"/>
        </w:rPr>
        <w:t xml:space="preserve">                                         </w:t>
      </w:r>
      <w:r w:rsidR="00B8177C" w:rsidRPr="00AB5018">
        <w:rPr>
          <w:rFonts w:asciiTheme="majorBidi" w:hAnsiTheme="majorBidi" w:cstheme="majorBidi"/>
          <w:vertAlign w:val="subscript"/>
        </w:rPr>
        <w:t xml:space="preserve"> </w:t>
      </w:r>
      <w:r w:rsidR="008C6137" w:rsidRPr="00AB5018">
        <w:rPr>
          <w:rFonts w:asciiTheme="majorBidi" w:hAnsiTheme="majorBidi" w:cstheme="majorBidi"/>
        </w:rPr>
        <w:t>(</w:t>
      </w:r>
      <w:r w:rsidR="008421E4" w:rsidRPr="00AB5018">
        <w:rPr>
          <w:rFonts w:asciiTheme="majorBidi" w:hAnsiTheme="majorBidi" w:cstheme="majorBidi"/>
        </w:rPr>
        <w:t>29</w:t>
      </w:r>
      <w:r w:rsidR="008C6137" w:rsidRPr="00AB5018">
        <w:rPr>
          <w:rFonts w:asciiTheme="majorBidi" w:hAnsiTheme="majorBidi" w:cstheme="majorBidi"/>
        </w:rPr>
        <w:t>)</w:t>
      </w:r>
    </w:p>
    <w:p w14:paraId="1EB9B572" w14:textId="77777777" w:rsidR="008C6137" w:rsidRPr="00AB5018" w:rsidRDefault="008C6137" w:rsidP="008C6137">
      <w:pPr>
        <w:pStyle w:val="ListParagraph"/>
        <w:numPr>
          <w:ilvl w:val="0"/>
          <w:numId w:val="39"/>
        </w:numPr>
        <w:spacing w:before="60" w:after="60"/>
        <w:ind w:left="284" w:hanging="284"/>
        <w:contextualSpacing w:val="0"/>
        <w:rPr>
          <w:rFonts w:asciiTheme="majorBidi" w:hAnsiTheme="majorBidi" w:cstheme="majorBidi"/>
        </w:rPr>
      </w:pPr>
      <w:r w:rsidRPr="00AB5018">
        <w:rPr>
          <w:rFonts w:asciiTheme="majorBidi" w:hAnsiTheme="majorBidi" w:cstheme="majorBidi"/>
        </w:rPr>
        <w:t xml:space="preserve">Calculate the additional system moment induced in the storey due to the wall-floor-gravity frame interaction by adding the moments (about the centre of the wall) of the additional axial forces induced in all columns in that storey. </w:t>
      </w:r>
    </w:p>
    <w:p w14:paraId="66656319" w14:textId="757C4FDE" w:rsidR="008C6137" w:rsidRPr="00AB5018" w:rsidRDefault="00114454" w:rsidP="008421E4">
      <w:pPr>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int,i</m:t>
            </m:r>
          </m:sub>
        </m:sSub>
        <m:r>
          <w:rPr>
            <w:rFonts w:ascii="Cambria Math" w:hAnsi="Cambria Math" w:cstheme="majorBidi"/>
          </w:rPr>
          <m:t>=</m:t>
        </m:r>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tiy</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ciy</m:t>
                </m:r>
              </m:sub>
            </m:sSub>
          </m:e>
        </m:d>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y</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w</m:t>
                    </m:r>
                  </m:sub>
                </m:sSub>
              </m:num>
              <m:den>
                <m:r>
                  <w:rPr>
                    <w:rFonts w:ascii="Cambria Math" w:hAnsi="Cambria Math" w:cstheme="majorBidi"/>
                  </w:rPr>
                  <m:t>2</m:t>
                </m:r>
              </m:den>
            </m:f>
          </m:e>
        </m:d>
        <m:r>
          <w:rPr>
            <w:rFonts w:ascii="Cambria Math" w:hAnsi="Cambria Math" w:cstheme="majorBidi"/>
          </w:rPr>
          <m:t>+2(</m:t>
        </m:r>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tix</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cix</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w</m:t>
                </m:r>
              </m:sub>
            </m:sSub>
          </m:num>
          <m:den>
            <m:r>
              <w:rPr>
                <w:rFonts w:ascii="Cambria Math" w:hAnsi="Cambria Math" w:cstheme="majorBidi"/>
              </w:rPr>
              <m:t>2</m:t>
            </m:r>
          </m:den>
        </m:f>
        <m:r>
          <w:rPr>
            <w:rFonts w:ascii="Cambria Math" w:hAnsi="Cambria Math" w:cstheme="majorBidi"/>
          </w:rPr>
          <m:t>)</m:t>
        </m:r>
      </m:oMath>
      <w:r w:rsidR="008C6137" w:rsidRPr="00AB5018">
        <w:rPr>
          <w:rFonts w:asciiTheme="majorBidi" w:hAnsiTheme="majorBidi" w:cstheme="majorBidi"/>
        </w:rPr>
        <w:t xml:space="preserve">    (</w:t>
      </w:r>
      <w:r w:rsidR="008421E4" w:rsidRPr="00AB5018">
        <w:rPr>
          <w:rFonts w:asciiTheme="majorBidi" w:hAnsiTheme="majorBidi" w:cstheme="majorBidi"/>
        </w:rPr>
        <w:t>30</w:t>
      </w:r>
      <w:r w:rsidR="008C6137" w:rsidRPr="00AB5018">
        <w:rPr>
          <w:rFonts w:asciiTheme="majorBidi" w:hAnsiTheme="majorBidi" w:cstheme="majorBidi"/>
        </w:rPr>
        <w:t>)</w:t>
      </w:r>
    </w:p>
    <w:p w14:paraId="5A97A786" w14:textId="77777777" w:rsidR="008C6137" w:rsidRPr="00AB5018" w:rsidRDefault="008C6137" w:rsidP="008C6137">
      <w:pPr>
        <w:spacing w:before="60" w:after="60"/>
        <w:ind w:left="284"/>
        <w:rPr>
          <w:rFonts w:asciiTheme="majorBidi" w:hAnsiTheme="majorBidi" w:cstheme="majorBidi"/>
        </w:rPr>
      </w:pPr>
      <w:r w:rsidRPr="00AB5018">
        <w:rPr>
          <w:rFonts w:asciiTheme="majorBidi" w:hAnsiTheme="majorBidi" w:cstheme="majorBidi"/>
        </w:rPr>
        <w:t xml:space="preserve">Note that if the bay lengths are not equal, the lever arms of the tensile and compressive forces could be different and the storey moment calculation takes a different form. Moreover, when the whole floor including multiple walls in a symmetric floor plan is considered, the moments of the column axial forces could be taken about geometric centre of the floor (rather than the centre of a particular wall). </w:t>
      </w:r>
    </w:p>
    <w:p w14:paraId="2C7383C4" w14:textId="080764FB" w:rsidR="001D161F" w:rsidRPr="00AB5018" w:rsidRDefault="008C6137" w:rsidP="008C6137">
      <w:pPr>
        <w:pStyle w:val="ListParagraph"/>
        <w:numPr>
          <w:ilvl w:val="0"/>
          <w:numId w:val="39"/>
        </w:numPr>
        <w:spacing w:before="60" w:after="60"/>
        <w:ind w:left="284" w:hanging="284"/>
        <w:contextualSpacing w:val="0"/>
        <w:rPr>
          <w:rFonts w:asciiTheme="majorBidi" w:hAnsiTheme="majorBidi" w:cstheme="majorBidi"/>
        </w:rPr>
      </w:pPr>
      <w:r w:rsidRPr="00AB5018">
        <w:rPr>
          <w:rFonts w:asciiTheme="majorBidi" w:hAnsiTheme="majorBidi" w:cstheme="majorBidi"/>
        </w:rPr>
        <w:t>Calculate the additional storey shear demand introduced to the structural walls due to axial forces induced in the columns.</w:t>
      </w:r>
    </w:p>
    <w:p w14:paraId="08CDFF98" w14:textId="5B9AF008" w:rsidR="001928A7" w:rsidRPr="00AB5018" w:rsidRDefault="00114454">
      <w:pPr>
        <w:ind w:firstLine="284"/>
      </w:pPr>
      <m:oMath>
        <m:sSub>
          <m:sSubPr>
            <m:ctrlPr>
              <w:rPr>
                <w:rFonts w:ascii="Cambria Math" w:hAnsi="Cambria Math"/>
                <w:i/>
              </w:rPr>
            </m:ctrlPr>
          </m:sSubPr>
          <m:e>
            <m:r>
              <w:rPr>
                <w:rFonts w:ascii="Cambria Math" w:hAnsi="Cambria Math"/>
              </w:rPr>
              <m:t>V</m:t>
            </m:r>
          </m:e>
          <m:sub>
            <m:r>
              <w:rPr>
                <w:rFonts w:ascii="Cambria Math" w:hAnsi="Cambria Math"/>
              </w:rPr>
              <m:t>int,i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int,i</m:t>
                </m:r>
              </m:sub>
            </m:sSub>
          </m:num>
          <m:den>
            <m:sSub>
              <m:sSubPr>
                <m:ctrlPr>
                  <w:rPr>
                    <w:rFonts w:ascii="Cambria Math" w:hAnsi="Cambria Math"/>
                    <w:i/>
                  </w:rPr>
                </m:ctrlPr>
              </m:sSubPr>
              <m:e>
                <m:r>
                  <w:rPr>
                    <w:rFonts w:ascii="Cambria Math" w:hAnsi="Cambria Math"/>
                  </w:rPr>
                  <m:t>h</m:t>
                </m:r>
              </m:e>
              <m:sub>
                <m:r>
                  <w:rPr>
                    <w:rFonts w:ascii="Cambria Math" w:hAnsi="Cambria Math"/>
                  </w:rPr>
                  <m:t>i</m:t>
                </m:r>
              </m:sub>
            </m:sSub>
          </m:den>
        </m:f>
      </m:oMath>
      <w:r w:rsidR="001928A7" w:rsidRPr="00AB5018">
        <w:t xml:space="preserve">                                  </w:t>
      </w:r>
      <w:r w:rsidR="009D7A8C" w:rsidRPr="00AB5018">
        <w:t xml:space="preserve">                         </w:t>
      </w:r>
      <w:r w:rsidR="004117F2" w:rsidRPr="00AB5018">
        <w:t xml:space="preserve">       </w:t>
      </w:r>
      <w:r w:rsidR="009D7A8C" w:rsidRPr="00AB5018">
        <w:t xml:space="preserve"> </w:t>
      </w:r>
      <w:r w:rsidR="001616BF" w:rsidRPr="00AB5018">
        <w:t>(</w:t>
      </w:r>
      <w:r w:rsidR="008421E4" w:rsidRPr="00AB5018">
        <w:t>31</w:t>
      </w:r>
      <w:r w:rsidR="001928A7" w:rsidRPr="00AB5018">
        <w:t>)</w:t>
      </w:r>
    </w:p>
    <w:p w14:paraId="61D31527" w14:textId="78F0D9E0" w:rsidR="00B45E24" w:rsidRPr="00AB5018" w:rsidRDefault="00B45E24" w:rsidP="008421E4">
      <w:r w:rsidRPr="00AB5018">
        <w:t xml:space="preserve">The proposed procedure </w:t>
      </w:r>
      <w:r w:rsidR="001B41E5" w:rsidRPr="00AB5018">
        <w:t xml:space="preserve">enables </w:t>
      </w:r>
      <w:r w:rsidRPr="00AB5018">
        <w:t>account</w:t>
      </w:r>
      <w:r w:rsidR="001B41E5" w:rsidRPr="00AB5018">
        <w:t>ing</w:t>
      </w:r>
      <w:r w:rsidRPr="00AB5018">
        <w:t xml:space="preserve"> for the differences in the boundary conditions </w:t>
      </w:r>
      <w:r w:rsidR="001B41E5" w:rsidRPr="00AB5018">
        <w:t>(i.e. different wall rotation</w:t>
      </w:r>
      <w:r w:rsidR="001621AE" w:rsidRPr="00AB5018">
        <w:t>s</w:t>
      </w:r>
      <w:r w:rsidR="001B41E5" w:rsidRPr="00AB5018">
        <w:t xml:space="preserve"> and movement</w:t>
      </w:r>
      <w:r w:rsidR="00830B67" w:rsidRPr="00AB5018">
        <w:t>s of the wall edges</w:t>
      </w:r>
      <w:r w:rsidR="001B41E5" w:rsidRPr="00AB5018">
        <w:t>) at different</w:t>
      </w:r>
      <w:r w:rsidRPr="00AB5018">
        <w:t xml:space="preserve"> storey level</w:t>
      </w:r>
      <w:r w:rsidR="001B41E5" w:rsidRPr="00AB5018">
        <w:t>s</w:t>
      </w:r>
      <w:r w:rsidRPr="00AB5018">
        <w:t xml:space="preserve">. The </w:t>
      </w:r>
      <w:r w:rsidR="00830B67" w:rsidRPr="00AB5018">
        <w:t xml:space="preserve">actions </w:t>
      </w:r>
      <w:r w:rsidRPr="00AB5018">
        <w:t xml:space="preserve">induced in </w:t>
      </w:r>
      <w:r w:rsidR="00830B67" w:rsidRPr="00AB5018">
        <w:t xml:space="preserve">the </w:t>
      </w:r>
      <w:r w:rsidRPr="00AB5018">
        <w:t>tension and compression side</w:t>
      </w:r>
      <w:r w:rsidR="00830B67" w:rsidRPr="00AB5018">
        <w:t>s</w:t>
      </w:r>
      <w:r w:rsidRPr="00AB5018">
        <w:t xml:space="preserve"> of </w:t>
      </w:r>
      <w:r w:rsidR="001B41E5" w:rsidRPr="00AB5018">
        <w:t xml:space="preserve">the </w:t>
      </w:r>
      <w:r w:rsidRPr="00AB5018">
        <w:t xml:space="preserve">structural walls are estimated separately. </w:t>
      </w:r>
      <w:r w:rsidR="00304DB3" w:rsidRPr="00AB5018">
        <w:t>Applying Equation (</w:t>
      </w:r>
      <w:r w:rsidR="008421E4" w:rsidRPr="00AB5018">
        <w:t>30</w:t>
      </w:r>
      <w:r w:rsidR="00304DB3" w:rsidRPr="00AB5018">
        <w:t>) to the bottom storey</w:t>
      </w:r>
      <w:r w:rsidRPr="00AB5018">
        <w:t xml:space="preserve"> </w:t>
      </w:r>
      <w:r w:rsidR="00304DB3" w:rsidRPr="00AB5018">
        <w:t>and substituting for the column axial forces from Equations (</w:t>
      </w:r>
      <w:r w:rsidR="008421E4" w:rsidRPr="00AB5018">
        <w:t>25</w:t>
      </w:r>
      <w:r w:rsidR="00304DB3" w:rsidRPr="00AB5018">
        <w:t>)-(</w:t>
      </w:r>
      <w:r w:rsidR="008421E4" w:rsidRPr="00AB5018">
        <w:t>29</w:t>
      </w:r>
      <w:r w:rsidR="00304DB3" w:rsidRPr="00AB5018">
        <w:t xml:space="preserve">), </w:t>
      </w:r>
      <w:r w:rsidRPr="00AB5018">
        <w:t xml:space="preserve">the moment </w:t>
      </w:r>
      <w:r w:rsidR="00304DB3" w:rsidRPr="00AB5018">
        <w:t>resisted by the</w:t>
      </w:r>
      <w:r w:rsidRPr="00AB5018">
        <w:t xml:space="preserve"> system </w:t>
      </w:r>
      <w:r w:rsidR="00304DB3" w:rsidRPr="00AB5018">
        <w:t xml:space="preserve">interaction at the base can be written </w:t>
      </w:r>
      <w:r w:rsidRPr="00AB5018">
        <w:t xml:space="preserve">as </w:t>
      </w:r>
      <w:r w:rsidR="001B41E5" w:rsidRPr="00AB5018">
        <w:t>below</w:t>
      </w:r>
      <w:r w:rsidRPr="00AB5018">
        <w:t>.</w:t>
      </w:r>
    </w:p>
    <w:p w14:paraId="103A9A78" w14:textId="1337C5D3" w:rsidR="008C6137" w:rsidRPr="00AB5018" w:rsidRDefault="00114454" w:rsidP="008421E4">
      <m:oMath>
        <m:sSub>
          <m:sSubPr>
            <m:ctrlPr>
              <w:rPr>
                <w:rFonts w:ascii="Cambria Math" w:hAnsi="Cambria Math"/>
                <w:i/>
              </w:rPr>
            </m:ctrlPr>
          </m:sSubPr>
          <m:e>
            <m:r>
              <w:rPr>
                <w:rFonts w:ascii="Cambria Math" w:hAnsi="Cambria Math"/>
              </w:rPr>
              <m:t>M</m:t>
            </m:r>
          </m:e>
          <m:sub>
            <m:r>
              <w:rPr>
                <w:rFonts w:ascii="Cambria Math" w:hAnsi="Cambria Math"/>
              </w:rPr>
              <m:t>int,base</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m:rPr>
                <m:sty m:val="p"/>
              </m:rPr>
              <w:rPr>
                <w:rFonts w:ascii="Cambria Math" w:hAnsi="Cambria Math"/>
              </w:rPr>
              <m:t>(</m:t>
            </m:r>
            <m:f>
              <m:fPr>
                <m:ctrlPr>
                  <w:rPr>
                    <w:rFonts w:ascii="Cambria Math" w:hAnsi="Cambria Math"/>
                    <w:i/>
                  </w:rPr>
                </m:ctrlPr>
              </m:fPr>
              <m:num>
                <m:r>
                  <w:rPr>
                    <w:rFonts w:ascii="Cambria Math" w:hAnsi="Cambria Math"/>
                  </w:rPr>
                  <m:t>3</m:t>
                </m:r>
                <m:sSub>
                  <m:sSubPr>
                    <m:ctrlPr>
                      <w:rPr>
                        <w:rFonts w:ascii="Cambria Math" w:hAnsi="Cambria Math"/>
                        <w:i/>
                      </w:rPr>
                    </m:ctrlPr>
                  </m:sSubPr>
                  <m:e>
                    <m:r>
                      <w:rPr>
                        <w:rFonts w:ascii="Cambria Math" w:hAnsi="Cambria Math"/>
                      </w:rPr>
                      <m:t>EI</m:t>
                    </m:r>
                  </m:e>
                  <m:sub>
                    <m:r>
                      <w:rPr>
                        <w:rFonts w:ascii="Cambria Math" w:hAnsi="Cambria Math"/>
                      </w:rPr>
                      <m:t>eff</m:t>
                    </m:r>
                  </m:sub>
                </m:sSub>
                <m:sSub>
                  <m:sSubPr>
                    <m:ctrlPr>
                      <w:rPr>
                        <w:rFonts w:ascii="Cambria Math" w:hAnsi="Cambria Math"/>
                        <w:i/>
                      </w:rPr>
                    </m:ctrlPr>
                  </m:sSubPr>
                  <m:e>
                    <m:r>
                      <w:rPr>
                        <w:rFonts w:ascii="Cambria Math" w:hAnsi="Cambria Math"/>
                      </w:rPr>
                      <m:t>δ</m:t>
                    </m:r>
                  </m:e>
                  <m:sub>
                    <m:r>
                      <w:rPr>
                        <w:rFonts w:ascii="Cambria Math" w:hAnsi="Cambria Math"/>
                      </w:rPr>
                      <m:t>ti</m:t>
                    </m:r>
                  </m:sub>
                </m:sSub>
              </m:num>
              <m:den>
                <m:sSubSup>
                  <m:sSubSupPr>
                    <m:ctrlPr>
                      <w:rPr>
                        <w:rFonts w:ascii="Cambria Math" w:hAnsi="Cambria Math"/>
                        <w:i/>
                      </w:rPr>
                    </m:ctrlPr>
                  </m:sSubSupPr>
                  <m:e>
                    <m:r>
                      <w:rPr>
                        <w:rFonts w:ascii="Cambria Math" w:hAnsi="Cambria Math"/>
                      </w:rPr>
                      <m:t>L</m:t>
                    </m:r>
                  </m:e>
                  <m:sub>
                    <m:r>
                      <w:rPr>
                        <w:rFonts w:ascii="Cambria Math" w:hAnsi="Cambria Math"/>
                      </w:rPr>
                      <m:t>y</m:t>
                    </m:r>
                  </m:sub>
                  <m:sup>
                    <m:r>
                      <w:rPr>
                        <w:rFonts w:ascii="Cambria Math" w:hAnsi="Cambria Math"/>
                      </w:rPr>
                      <m:t>3</m:t>
                    </m:r>
                  </m:sup>
                </m:sSubSup>
              </m:den>
            </m:f>
            <m:r>
              <w:rPr>
                <w:rFonts w:ascii="Cambria Math" w:hAnsi="Cambria Math"/>
              </w:rPr>
              <m:t>+</m:t>
            </m:r>
            <m:f>
              <m:fPr>
                <m:ctrlPr>
                  <w:rPr>
                    <w:rFonts w:ascii="Cambria Math" w:hAnsi="Cambria Math"/>
                    <w:i/>
                  </w:rPr>
                </m:ctrlPr>
              </m:fPr>
              <m:num>
                <m:r>
                  <w:rPr>
                    <w:rFonts w:ascii="Cambria Math" w:hAnsi="Cambria Math"/>
                  </w:rPr>
                  <m:t>3</m:t>
                </m:r>
                <m:sSub>
                  <m:sSubPr>
                    <m:ctrlPr>
                      <w:rPr>
                        <w:rFonts w:ascii="Cambria Math" w:hAnsi="Cambria Math"/>
                        <w:i/>
                      </w:rPr>
                    </m:ctrlPr>
                  </m:sSubPr>
                  <m:e>
                    <m:r>
                      <w:rPr>
                        <w:rFonts w:ascii="Cambria Math" w:hAnsi="Cambria Math"/>
                      </w:rPr>
                      <m:t>EI</m:t>
                    </m:r>
                  </m:e>
                  <m:sub>
                    <m:r>
                      <w:rPr>
                        <w:rFonts w:ascii="Cambria Math" w:hAnsi="Cambria Math"/>
                      </w:rPr>
                      <m:t>eff</m:t>
                    </m:r>
                  </m:sub>
                </m:sSub>
                <m:sSub>
                  <m:sSubPr>
                    <m:ctrlPr>
                      <w:rPr>
                        <w:rFonts w:ascii="Cambria Math" w:hAnsi="Cambria Math"/>
                        <w:i/>
                      </w:rPr>
                    </m:ctrlPr>
                  </m:sSubPr>
                  <m:e>
                    <m:r>
                      <w:rPr>
                        <w:rFonts w:ascii="Cambria Math" w:hAnsi="Cambria Math"/>
                      </w:rPr>
                      <m:t>θ</m:t>
                    </m:r>
                  </m:e>
                  <m:sub>
                    <m:r>
                      <w:rPr>
                        <w:rFonts w:ascii="Cambria Math" w:hAnsi="Cambria Math"/>
                      </w:rPr>
                      <m:t>i</m:t>
                    </m:r>
                  </m:sub>
                </m:sSub>
              </m:num>
              <m:den>
                <m:sSubSup>
                  <m:sSubSupPr>
                    <m:ctrlPr>
                      <w:rPr>
                        <w:rFonts w:ascii="Cambria Math" w:hAnsi="Cambria Math"/>
                        <w:i/>
                      </w:rPr>
                    </m:ctrlPr>
                  </m:sSubSupPr>
                  <m:e>
                    <m:r>
                      <w:rPr>
                        <w:rFonts w:ascii="Cambria Math" w:hAnsi="Cambria Math"/>
                      </w:rPr>
                      <m:t>L</m:t>
                    </m:r>
                  </m:e>
                  <m:sub>
                    <m:r>
                      <w:rPr>
                        <w:rFonts w:ascii="Cambria Math" w:hAnsi="Cambria Math"/>
                      </w:rPr>
                      <m:t>y</m:t>
                    </m:r>
                  </m:sub>
                  <m:sup>
                    <m:r>
                      <w:rPr>
                        <w:rFonts w:ascii="Cambria Math" w:hAnsi="Cambria Math"/>
                      </w:rPr>
                      <m:t>2</m:t>
                    </m:r>
                  </m:sup>
                </m:sSubSup>
              </m:den>
            </m:f>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y</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w</m:t>
                </m:r>
              </m:sub>
            </m:sSub>
            <m:r>
              <m:rPr>
                <m:sty m:val="p"/>
              </m:rPr>
              <w:rPr>
                <w:rFonts w:ascii="Cambria Math" w:hAnsi="Cambria Math"/>
              </w:rPr>
              <m:t>/2)+</m:t>
            </m:r>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d>
                  <m:dPr>
                    <m:ctrlPr>
                      <w:rPr>
                        <w:rFonts w:ascii="Cambria Math" w:hAnsi="Cambria Math"/>
                      </w:rPr>
                    </m:ctrlPr>
                  </m:dPr>
                  <m:e>
                    <m:f>
                      <m:fPr>
                        <m:ctrlPr>
                          <w:rPr>
                            <w:rFonts w:ascii="Cambria Math" w:hAnsi="Cambria Math"/>
                            <w:i/>
                          </w:rPr>
                        </m:ctrlPr>
                      </m:fPr>
                      <m:num>
                        <m:r>
                          <w:rPr>
                            <w:rFonts w:ascii="Cambria Math" w:hAnsi="Cambria Math"/>
                          </w:rPr>
                          <m:t>3</m:t>
                        </m:r>
                        <m:sSub>
                          <m:sSubPr>
                            <m:ctrlPr>
                              <w:rPr>
                                <w:rFonts w:ascii="Cambria Math" w:hAnsi="Cambria Math"/>
                                <w:i/>
                              </w:rPr>
                            </m:ctrlPr>
                          </m:sSubPr>
                          <m:e>
                            <m:r>
                              <w:rPr>
                                <w:rFonts w:ascii="Cambria Math" w:hAnsi="Cambria Math"/>
                              </w:rPr>
                              <m:t>EI</m:t>
                            </m:r>
                          </m:e>
                          <m:sub>
                            <m:r>
                              <w:rPr>
                                <w:rFonts w:ascii="Cambria Math" w:hAnsi="Cambria Math"/>
                              </w:rPr>
                              <m:t>eff</m:t>
                            </m:r>
                          </m:sub>
                        </m:sSub>
                        <m:sSub>
                          <m:sSubPr>
                            <m:ctrlPr>
                              <w:rPr>
                                <w:rFonts w:ascii="Cambria Math" w:hAnsi="Cambria Math"/>
                                <w:i/>
                              </w:rPr>
                            </m:ctrlPr>
                          </m:sSubPr>
                          <m:e>
                            <m:r>
                              <w:rPr>
                                <w:rFonts w:ascii="Cambria Math" w:hAnsi="Cambria Math"/>
                              </w:rPr>
                              <m:t>δ</m:t>
                            </m:r>
                          </m:e>
                          <m:sub>
                            <m:r>
                              <w:rPr>
                                <w:rFonts w:ascii="Cambria Math" w:hAnsi="Cambria Math"/>
                              </w:rPr>
                              <m:t>ti</m:t>
                            </m:r>
                          </m:sub>
                        </m:sSub>
                      </m:num>
                      <m:den>
                        <m:sSubSup>
                          <m:sSubSupPr>
                            <m:ctrlPr>
                              <w:rPr>
                                <w:rFonts w:ascii="Cambria Math" w:hAnsi="Cambria Math"/>
                                <w:i/>
                              </w:rPr>
                            </m:ctrlPr>
                          </m:sSubSupPr>
                          <m:e>
                            <m:r>
                              <w:rPr>
                                <w:rFonts w:ascii="Cambria Math" w:hAnsi="Cambria Math"/>
                              </w:rPr>
                              <m:t>L</m:t>
                            </m:r>
                          </m:e>
                          <m:sub>
                            <m:r>
                              <w:rPr>
                                <w:rFonts w:ascii="Cambria Math" w:hAnsi="Cambria Math"/>
                              </w:rPr>
                              <m:t>x</m:t>
                            </m:r>
                          </m:sub>
                          <m:sup>
                            <m:r>
                              <w:rPr>
                                <w:rFonts w:ascii="Cambria Math" w:hAnsi="Cambria Math"/>
                              </w:rPr>
                              <m:t>3</m:t>
                            </m:r>
                          </m:sup>
                        </m:sSubSup>
                      </m:den>
                    </m:f>
                  </m:e>
                </m:d>
                <m:d>
                  <m:dPr>
                    <m:ctrlPr>
                      <w:rPr>
                        <w:rFonts w:ascii="Cambria Math" w:hAnsi="Cambria Math"/>
                      </w:rPr>
                    </m:ctrlPr>
                  </m:dPr>
                  <m:e>
                    <m:f>
                      <m:fPr>
                        <m:ctrlPr>
                          <w:rPr>
                            <w:rFonts w:ascii="Cambria Math" w:hAnsi="Cambria Math"/>
                          </w:rPr>
                        </m:ctrlPr>
                      </m:fPr>
                      <m:num>
                        <m:sSub>
                          <m:sSubPr>
                            <m:ctrlPr>
                              <w:rPr>
                                <w:rFonts w:ascii="Cambria Math" w:hAnsi="Cambria Math"/>
                                <w:i/>
                              </w:rPr>
                            </m:ctrlPr>
                          </m:sSubPr>
                          <m:e>
                            <m:r>
                              <w:rPr>
                                <w:rFonts w:ascii="Cambria Math" w:hAnsi="Cambria Math"/>
                              </w:rPr>
                              <m:t>L</m:t>
                            </m:r>
                          </m:e>
                          <m:sub>
                            <m:r>
                              <w:rPr>
                                <w:rFonts w:ascii="Cambria Math" w:hAnsi="Cambria Math"/>
                              </w:rPr>
                              <m:t>w</m:t>
                            </m:r>
                          </m:sub>
                        </m:sSub>
                      </m:num>
                      <m:den>
                        <m:r>
                          <m:rPr>
                            <m:sty m:val="p"/>
                          </m:rPr>
                          <w:rPr>
                            <w:rFonts w:ascii="Cambria Math" w:hAnsi="Cambria Math"/>
                          </w:rPr>
                          <m:t>2</m:t>
                        </m:r>
                      </m:den>
                    </m:f>
                  </m:e>
                </m:d>
                <m:r>
                  <m:rPr>
                    <m:sty m:val="p"/>
                  </m:rPr>
                  <w:rPr>
                    <w:rFonts w:ascii="Cambria Math" w:hAnsi="Cambria Math"/>
                  </w:rPr>
                  <m:t>×2+</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m:rPr>
                        <m:sty m:val="p"/>
                      </m:rPr>
                      <w:rPr>
                        <w:rFonts w:ascii="Cambria Math" w:hAnsi="Cambria Math"/>
                      </w:rPr>
                      <m:t>(</m:t>
                    </m:r>
                    <m:f>
                      <m:fPr>
                        <m:ctrlPr>
                          <w:rPr>
                            <w:rFonts w:ascii="Cambria Math" w:hAnsi="Cambria Math"/>
                            <w:i/>
                          </w:rPr>
                        </m:ctrlPr>
                      </m:fPr>
                      <m:num>
                        <m:r>
                          <w:rPr>
                            <w:rFonts w:ascii="Cambria Math" w:hAnsi="Cambria Math"/>
                          </w:rPr>
                          <m:t>3</m:t>
                        </m:r>
                        <m:sSub>
                          <m:sSubPr>
                            <m:ctrlPr>
                              <w:rPr>
                                <w:rFonts w:ascii="Cambria Math" w:hAnsi="Cambria Math"/>
                                <w:i/>
                              </w:rPr>
                            </m:ctrlPr>
                          </m:sSubPr>
                          <m:e>
                            <m:r>
                              <w:rPr>
                                <w:rFonts w:ascii="Cambria Math" w:hAnsi="Cambria Math"/>
                              </w:rPr>
                              <m:t>EI</m:t>
                            </m:r>
                          </m:e>
                          <m:sub>
                            <m:r>
                              <w:rPr>
                                <w:rFonts w:ascii="Cambria Math" w:hAnsi="Cambria Math"/>
                              </w:rPr>
                              <m:t>eff</m:t>
                            </m:r>
                          </m:sub>
                        </m:sSub>
                        <m:sSub>
                          <m:sSubPr>
                            <m:ctrlPr>
                              <w:rPr>
                                <w:rFonts w:ascii="Cambria Math" w:hAnsi="Cambria Math"/>
                                <w:i/>
                              </w:rPr>
                            </m:ctrlPr>
                          </m:sSubPr>
                          <m:e>
                            <m:r>
                              <w:rPr>
                                <w:rFonts w:ascii="Cambria Math" w:hAnsi="Cambria Math"/>
                              </w:rPr>
                              <m:t>δ</m:t>
                            </m:r>
                          </m:e>
                          <m:sub>
                            <m:r>
                              <w:rPr>
                                <w:rFonts w:ascii="Cambria Math" w:hAnsi="Cambria Math"/>
                              </w:rPr>
                              <m:t>ci</m:t>
                            </m:r>
                          </m:sub>
                        </m:sSub>
                      </m:num>
                      <m:den>
                        <m:sSubSup>
                          <m:sSubSupPr>
                            <m:ctrlPr>
                              <w:rPr>
                                <w:rFonts w:ascii="Cambria Math" w:hAnsi="Cambria Math"/>
                                <w:i/>
                              </w:rPr>
                            </m:ctrlPr>
                          </m:sSubSupPr>
                          <m:e>
                            <m:r>
                              <w:rPr>
                                <w:rFonts w:ascii="Cambria Math" w:hAnsi="Cambria Math"/>
                              </w:rPr>
                              <m:t>L</m:t>
                            </m:r>
                          </m:e>
                          <m:sub>
                            <m:r>
                              <w:rPr>
                                <w:rFonts w:ascii="Cambria Math" w:hAnsi="Cambria Math"/>
                              </w:rPr>
                              <m:t>y</m:t>
                            </m:r>
                          </m:sub>
                          <m:sup>
                            <m:r>
                              <w:rPr>
                                <w:rFonts w:ascii="Cambria Math" w:hAnsi="Cambria Math"/>
                              </w:rPr>
                              <m:t>3</m:t>
                            </m:r>
                          </m:sup>
                        </m:sSubSup>
                      </m:den>
                    </m:f>
                    <m:r>
                      <w:rPr>
                        <w:rFonts w:ascii="Cambria Math" w:hAnsi="Cambria Math"/>
                      </w:rPr>
                      <m:t>+</m:t>
                    </m:r>
                    <m:f>
                      <m:fPr>
                        <m:ctrlPr>
                          <w:rPr>
                            <w:rFonts w:ascii="Cambria Math" w:hAnsi="Cambria Math"/>
                            <w:i/>
                          </w:rPr>
                        </m:ctrlPr>
                      </m:fPr>
                      <m:num>
                        <m:r>
                          <w:rPr>
                            <w:rFonts w:ascii="Cambria Math" w:hAnsi="Cambria Math"/>
                          </w:rPr>
                          <m:t>3</m:t>
                        </m:r>
                        <m:sSub>
                          <m:sSubPr>
                            <m:ctrlPr>
                              <w:rPr>
                                <w:rFonts w:ascii="Cambria Math" w:hAnsi="Cambria Math"/>
                                <w:i/>
                              </w:rPr>
                            </m:ctrlPr>
                          </m:sSubPr>
                          <m:e>
                            <m:r>
                              <w:rPr>
                                <w:rFonts w:ascii="Cambria Math" w:hAnsi="Cambria Math"/>
                              </w:rPr>
                              <m:t>EI</m:t>
                            </m:r>
                          </m:e>
                          <m:sub>
                            <m:r>
                              <w:rPr>
                                <w:rFonts w:ascii="Cambria Math" w:hAnsi="Cambria Math"/>
                              </w:rPr>
                              <m:t>eff</m:t>
                            </m:r>
                          </m:sub>
                        </m:sSub>
                        <m:sSub>
                          <m:sSubPr>
                            <m:ctrlPr>
                              <w:rPr>
                                <w:rFonts w:ascii="Cambria Math" w:hAnsi="Cambria Math"/>
                                <w:i/>
                              </w:rPr>
                            </m:ctrlPr>
                          </m:sSubPr>
                          <m:e>
                            <m:r>
                              <w:rPr>
                                <w:rFonts w:ascii="Cambria Math" w:hAnsi="Cambria Math"/>
                              </w:rPr>
                              <m:t>θ</m:t>
                            </m:r>
                          </m:e>
                          <m:sub>
                            <m:r>
                              <w:rPr>
                                <w:rFonts w:ascii="Cambria Math" w:hAnsi="Cambria Math"/>
                              </w:rPr>
                              <m:t>i</m:t>
                            </m:r>
                          </m:sub>
                        </m:sSub>
                      </m:num>
                      <m:den>
                        <m:sSubSup>
                          <m:sSubSupPr>
                            <m:ctrlPr>
                              <w:rPr>
                                <w:rFonts w:ascii="Cambria Math" w:hAnsi="Cambria Math"/>
                                <w:i/>
                              </w:rPr>
                            </m:ctrlPr>
                          </m:sSubSupPr>
                          <m:e>
                            <m:r>
                              <w:rPr>
                                <w:rFonts w:ascii="Cambria Math" w:hAnsi="Cambria Math"/>
                              </w:rPr>
                              <m:t>L</m:t>
                            </m:r>
                          </m:e>
                          <m:sub>
                            <m:r>
                              <w:rPr>
                                <w:rFonts w:ascii="Cambria Math" w:hAnsi="Cambria Math"/>
                              </w:rPr>
                              <m:t>y</m:t>
                            </m:r>
                          </m:sub>
                          <m:sup>
                            <m:r>
                              <w:rPr>
                                <w:rFonts w:ascii="Cambria Math" w:hAnsi="Cambria Math"/>
                              </w:rPr>
                              <m:t>2</m:t>
                            </m:r>
                          </m:sup>
                        </m:sSubSup>
                      </m:den>
                    </m:f>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y</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w</m:t>
                        </m:r>
                      </m:sub>
                    </m:sSub>
                    <m:r>
                      <m:rPr>
                        <m:sty m:val="p"/>
                      </m:rPr>
                      <w:rPr>
                        <w:rFonts w:ascii="Cambria Math" w:hAnsi="Cambria Math"/>
                      </w:rPr>
                      <m:t>/2)+</m:t>
                    </m:r>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d>
                          <m:dPr>
                            <m:ctrlPr>
                              <w:rPr>
                                <w:rFonts w:ascii="Cambria Math" w:hAnsi="Cambria Math"/>
                              </w:rPr>
                            </m:ctrlPr>
                          </m:dPr>
                          <m:e>
                            <m:f>
                              <m:fPr>
                                <m:ctrlPr>
                                  <w:rPr>
                                    <w:rFonts w:ascii="Cambria Math" w:hAnsi="Cambria Math"/>
                                    <w:i/>
                                  </w:rPr>
                                </m:ctrlPr>
                              </m:fPr>
                              <m:num>
                                <m:r>
                                  <w:rPr>
                                    <w:rFonts w:ascii="Cambria Math" w:hAnsi="Cambria Math"/>
                                  </w:rPr>
                                  <m:t>3</m:t>
                                </m:r>
                                <m:sSub>
                                  <m:sSubPr>
                                    <m:ctrlPr>
                                      <w:rPr>
                                        <w:rFonts w:ascii="Cambria Math" w:hAnsi="Cambria Math"/>
                                        <w:i/>
                                      </w:rPr>
                                    </m:ctrlPr>
                                  </m:sSubPr>
                                  <m:e>
                                    <m:r>
                                      <w:rPr>
                                        <w:rFonts w:ascii="Cambria Math" w:hAnsi="Cambria Math"/>
                                      </w:rPr>
                                      <m:t>EI</m:t>
                                    </m:r>
                                  </m:e>
                                  <m:sub>
                                    <m:r>
                                      <w:rPr>
                                        <w:rFonts w:ascii="Cambria Math" w:hAnsi="Cambria Math"/>
                                      </w:rPr>
                                      <m:t>eff</m:t>
                                    </m:r>
                                  </m:sub>
                                </m:sSub>
                                <m:sSub>
                                  <m:sSubPr>
                                    <m:ctrlPr>
                                      <w:rPr>
                                        <w:rFonts w:ascii="Cambria Math" w:hAnsi="Cambria Math"/>
                                        <w:i/>
                                      </w:rPr>
                                    </m:ctrlPr>
                                  </m:sSubPr>
                                  <m:e>
                                    <m:r>
                                      <w:rPr>
                                        <w:rFonts w:ascii="Cambria Math" w:hAnsi="Cambria Math"/>
                                      </w:rPr>
                                      <m:t>δ</m:t>
                                    </m:r>
                                  </m:e>
                                  <m:sub>
                                    <m:r>
                                      <w:rPr>
                                        <w:rFonts w:ascii="Cambria Math" w:hAnsi="Cambria Math"/>
                                      </w:rPr>
                                      <m:t>ci</m:t>
                                    </m:r>
                                  </m:sub>
                                </m:sSub>
                              </m:num>
                              <m:den>
                                <m:sSubSup>
                                  <m:sSubSupPr>
                                    <m:ctrlPr>
                                      <w:rPr>
                                        <w:rFonts w:ascii="Cambria Math" w:hAnsi="Cambria Math"/>
                                        <w:i/>
                                      </w:rPr>
                                    </m:ctrlPr>
                                  </m:sSubSupPr>
                                  <m:e>
                                    <m:r>
                                      <w:rPr>
                                        <w:rFonts w:ascii="Cambria Math" w:hAnsi="Cambria Math"/>
                                      </w:rPr>
                                      <m:t>L</m:t>
                                    </m:r>
                                  </m:e>
                                  <m:sub>
                                    <m:r>
                                      <w:rPr>
                                        <w:rFonts w:ascii="Cambria Math" w:hAnsi="Cambria Math"/>
                                      </w:rPr>
                                      <m:t>x</m:t>
                                    </m:r>
                                  </m:sub>
                                  <m:sup>
                                    <m:r>
                                      <w:rPr>
                                        <w:rFonts w:ascii="Cambria Math" w:hAnsi="Cambria Math"/>
                                      </w:rPr>
                                      <m:t>3</m:t>
                                    </m:r>
                                  </m:sup>
                                </m:sSubSup>
                              </m:den>
                            </m:f>
                          </m:e>
                        </m:d>
                        <m:d>
                          <m:dPr>
                            <m:ctrlPr>
                              <w:rPr>
                                <w:rFonts w:ascii="Cambria Math" w:hAnsi="Cambria Math"/>
                              </w:rPr>
                            </m:ctrlPr>
                          </m:dPr>
                          <m:e>
                            <m:f>
                              <m:fPr>
                                <m:ctrlPr>
                                  <w:rPr>
                                    <w:rFonts w:ascii="Cambria Math" w:hAnsi="Cambria Math"/>
                                  </w:rPr>
                                </m:ctrlPr>
                              </m:fPr>
                              <m:num>
                                <m:sSub>
                                  <m:sSubPr>
                                    <m:ctrlPr>
                                      <w:rPr>
                                        <w:rFonts w:ascii="Cambria Math" w:hAnsi="Cambria Math"/>
                                        <w:i/>
                                      </w:rPr>
                                    </m:ctrlPr>
                                  </m:sSubPr>
                                  <m:e>
                                    <m:r>
                                      <w:rPr>
                                        <w:rFonts w:ascii="Cambria Math" w:hAnsi="Cambria Math"/>
                                      </w:rPr>
                                      <m:t>L</m:t>
                                    </m:r>
                                  </m:e>
                                  <m:sub>
                                    <m:r>
                                      <w:rPr>
                                        <w:rFonts w:ascii="Cambria Math" w:hAnsi="Cambria Math"/>
                                      </w:rPr>
                                      <m:t>w</m:t>
                                    </m:r>
                                  </m:sub>
                                </m:sSub>
                              </m:num>
                              <m:den>
                                <m:r>
                                  <m:rPr>
                                    <m:sty m:val="p"/>
                                  </m:rPr>
                                  <w:rPr>
                                    <w:rFonts w:ascii="Cambria Math" w:hAnsi="Cambria Math"/>
                                  </w:rPr>
                                  <m:t>2</m:t>
                                </m:r>
                              </m:den>
                            </m:f>
                          </m:e>
                        </m:d>
                        <m:r>
                          <m:rPr>
                            <m:sty m:val="p"/>
                          </m:rPr>
                          <w:rPr>
                            <w:rFonts w:ascii="Cambria Math" w:hAnsi="Cambria Math"/>
                          </w:rPr>
                          <m:t>×2</m:t>
                        </m:r>
                      </m:e>
                    </m:nary>
                  </m:e>
                </m:nary>
              </m:e>
            </m:nary>
          </m:e>
        </m:nary>
      </m:oMath>
      <w:r w:rsidR="00E54506" w:rsidRPr="00AB5018">
        <w:t xml:space="preserve">     </w:t>
      </w:r>
      <w:r w:rsidR="00650F76" w:rsidRPr="00AB5018">
        <w:t xml:space="preserve">                            </w:t>
      </w:r>
      <w:r w:rsidR="001616BF" w:rsidRPr="00AB5018">
        <w:t xml:space="preserve">   </w:t>
      </w:r>
      <w:r w:rsidR="00650F76" w:rsidRPr="00AB5018">
        <w:t xml:space="preserve"> </w:t>
      </w:r>
      <w:r w:rsidR="00090333" w:rsidRPr="00AB5018">
        <w:t xml:space="preserve"> </w:t>
      </w:r>
      <w:r w:rsidR="00650F76" w:rsidRPr="00AB5018">
        <w:t>(</w:t>
      </w:r>
      <w:r w:rsidR="008421E4" w:rsidRPr="00AB5018">
        <w:t>32</w:t>
      </w:r>
      <w:r w:rsidR="00E54506" w:rsidRPr="00AB5018">
        <w:t xml:space="preserve">) </w:t>
      </w:r>
    </w:p>
    <w:p w14:paraId="07F6201A" w14:textId="77777777" w:rsidR="00E54506" w:rsidRPr="00AB5018" w:rsidRDefault="00E54506" w:rsidP="00E54506">
      <w:r w:rsidRPr="00AB5018">
        <w:t xml:space="preserve">This additional moment </w:t>
      </w:r>
      <w:r w:rsidR="00837DF2" w:rsidRPr="00AB5018">
        <w:t xml:space="preserve">or resistance </w:t>
      </w:r>
      <w:r w:rsidRPr="00AB5018">
        <w:t xml:space="preserve">of </w:t>
      </w:r>
      <w:r w:rsidR="001B41E5" w:rsidRPr="00AB5018">
        <w:t xml:space="preserve">the </w:t>
      </w:r>
      <w:r w:rsidRPr="00AB5018">
        <w:t xml:space="preserve">system </w:t>
      </w:r>
      <w:r w:rsidR="00837DF2" w:rsidRPr="00AB5018">
        <w:t xml:space="preserve">calculated </w:t>
      </w:r>
      <w:r w:rsidRPr="00AB5018">
        <w:t xml:space="preserve">at </w:t>
      </w:r>
      <w:r w:rsidR="00B86826" w:rsidRPr="00AB5018">
        <w:t xml:space="preserve">the </w:t>
      </w:r>
      <w:r w:rsidRPr="00AB5018">
        <w:t xml:space="preserve">ultimate limit state </w:t>
      </w:r>
      <w:r w:rsidR="00837DF2" w:rsidRPr="00AB5018">
        <w:t xml:space="preserve">together with the moment capacity of the wall gives the moment overstrength of shear wall building system, which can be </w:t>
      </w:r>
      <w:r w:rsidRPr="00AB5018">
        <w:t xml:space="preserve">normalized </w:t>
      </w:r>
      <w:r w:rsidR="00B86826" w:rsidRPr="00AB5018">
        <w:t xml:space="preserve">with respect </w:t>
      </w:r>
      <w:r w:rsidRPr="00AB5018">
        <w:t xml:space="preserve">to the nominal flexural strength </w:t>
      </w:r>
      <w:r w:rsidR="00304DB3" w:rsidRPr="00AB5018">
        <w:t xml:space="preserve">of the wall base section </w:t>
      </w:r>
      <w:r w:rsidRPr="00AB5018">
        <w:t xml:space="preserve">to </w:t>
      </w:r>
      <w:r w:rsidR="00837DF2" w:rsidRPr="00AB5018">
        <w:t>evaluate</w:t>
      </w:r>
      <w:r w:rsidR="00B86826" w:rsidRPr="00AB5018">
        <w:t xml:space="preserve"> </w:t>
      </w:r>
      <w:r w:rsidRPr="00AB5018">
        <w:t xml:space="preserve">the system overstrength </w:t>
      </w:r>
      <w:r w:rsidR="00304DB3" w:rsidRPr="00AB5018">
        <w:t>factor.</w:t>
      </w:r>
    </w:p>
    <w:p w14:paraId="2A8833DC" w14:textId="4066A8DB" w:rsidR="008C6137" w:rsidRPr="00AB5018" w:rsidRDefault="00114454" w:rsidP="008421E4">
      <m:oMath>
        <m:sSub>
          <m:sSubPr>
            <m:ctrlPr>
              <w:rPr>
                <w:rFonts w:ascii="Cambria Math" w:hAnsi="Cambria Math"/>
              </w:rPr>
            </m:ctrlPr>
          </m:sSubPr>
          <m:e>
            <m:r>
              <w:rPr>
                <w:rFonts w:ascii="Cambria Math" w:hAnsi="Cambria Math"/>
              </w:rPr>
              <m:t>Ω</m:t>
            </m:r>
          </m:e>
          <m:sub>
            <m:r>
              <w:rPr>
                <w:rFonts w:ascii="Cambria Math" w:hAnsi="Cambria Math"/>
              </w:rPr>
              <m:t>s</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wall</m:t>
                </m:r>
                <m:r>
                  <m:rPr>
                    <m:sty m:val="p"/>
                  </m:rPr>
                  <w:rPr>
                    <w:rFonts w:ascii="Cambria Math" w:hAnsi="Cambria Math"/>
                  </w:rPr>
                  <m:t>-</m:t>
                </m:r>
                <m:r>
                  <w:rPr>
                    <w:rFonts w:ascii="Cambria Math" w:hAnsi="Cambria Math"/>
                  </w:rPr>
                  <m:t>nominal</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wall</m:t>
                </m:r>
                <m:r>
                  <m:rPr>
                    <m:sty m:val="p"/>
                  </m:rPr>
                  <w:rPr>
                    <w:rFonts w:ascii="Cambria Math" w:hAnsi="Cambria Math"/>
                  </w:rPr>
                  <m:t>-</m:t>
                </m:r>
                <m:r>
                  <w:rPr>
                    <w:rFonts w:ascii="Cambria Math" w:hAnsi="Cambria Math"/>
                  </w:rPr>
                  <m:t>hardening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int,base</m:t>
                </m:r>
              </m:sub>
            </m:sSub>
          </m:num>
          <m:den>
            <m:sSub>
              <m:sSubPr>
                <m:ctrlPr>
                  <w:rPr>
                    <w:rFonts w:ascii="Cambria Math" w:hAnsi="Cambria Math"/>
                  </w:rPr>
                </m:ctrlPr>
              </m:sSubPr>
              <m:e>
                <m:r>
                  <w:rPr>
                    <w:rFonts w:ascii="Cambria Math" w:hAnsi="Cambria Math"/>
                  </w:rPr>
                  <m:t>M</m:t>
                </m:r>
              </m:e>
              <m:sub>
                <m:r>
                  <w:rPr>
                    <w:rFonts w:ascii="Cambria Math" w:hAnsi="Cambria Math"/>
                  </w:rPr>
                  <m:t>wall</m:t>
                </m:r>
                <m:r>
                  <m:rPr>
                    <m:sty m:val="p"/>
                  </m:rPr>
                  <w:rPr>
                    <w:rFonts w:ascii="Cambria Math" w:hAnsi="Cambria Math"/>
                  </w:rPr>
                  <m:t>-</m:t>
                </m:r>
                <m:r>
                  <w:rPr>
                    <w:rFonts w:ascii="Cambria Math" w:hAnsi="Cambria Math"/>
                  </w:rPr>
                  <m:t>nominal</m:t>
                </m:r>
              </m:sub>
            </m:sSub>
          </m:den>
        </m:f>
      </m:oMath>
      <w:r w:rsidR="00E54506" w:rsidRPr="00AB5018">
        <w:t xml:space="preserve">                        </w:t>
      </w:r>
      <w:r w:rsidR="001616BF" w:rsidRPr="00AB5018">
        <w:t xml:space="preserve">      </w:t>
      </w:r>
      <w:r w:rsidR="00E54506" w:rsidRPr="00AB5018">
        <w:t xml:space="preserve"> </w:t>
      </w:r>
    </w:p>
    <w:p w14:paraId="3A4522D3" w14:textId="6C63E9F1" w:rsidR="001621AE" w:rsidRPr="00AB5018" w:rsidRDefault="00B8177C" w:rsidP="00E54506">
      <m:oMathPara>
        <m:oMathParaPr>
          <m:jc m:val="left"/>
        </m:oMathParaPr>
        <m:oMath>
          <m:r>
            <m:rPr>
              <m:sty m:val="p"/>
            </m:rPr>
            <w:rPr>
              <w:rFonts w:ascii="Cambria Math" w:hAnsi="Cambria Math"/>
            </w:rPr>
            <m:t xml:space="preserve">      =1+</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wall</m:t>
                  </m:r>
                  <m:r>
                    <m:rPr>
                      <m:sty m:val="p"/>
                    </m:rPr>
                    <w:rPr>
                      <w:rFonts w:ascii="Cambria Math" w:hAnsi="Cambria Math"/>
                    </w:rPr>
                    <m:t>-</m:t>
                  </m:r>
                  <m:r>
                    <w:rPr>
                      <w:rFonts w:ascii="Cambria Math" w:hAnsi="Cambria Math"/>
                    </w:rPr>
                    <m:t>hardening</m:t>
                  </m:r>
                </m:sub>
              </m:sSub>
            </m:num>
            <m:den>
              <m:sSub>
                <m:sSubPr>
                  <m:ctrlPr>
                    <w:rPr>
                      <w:rFonts w:ascii="Cambria Math" w:hAnsi="Cambria Math"/>
                    </w:rPr>
                  </m:ctrlPr>
                </m:sSubPr>
                <m:e>
                  <m:r>
                    <w:rPr>
                      <w:rFonts w:ascii="Cambria Math" w:hAnsi="Cambria Math"/>
                    </w:rPr>
                    <m:t>M</m:t>
                  </m:r>
                </m:e>
                <m:sub>
                  <m:r>
                    <w:rPr>
                      <w:rFonts w:ascii="Cambria Math" w:hAnsi="Cambria Math"/>
                    </w:rPr>
                    <m:t>wall</m:t>
                  </m:r>
                  <m:r>
                    <m:rPr>
                      <m:sty m:val="p"/>
                    </m:rPr>
                    <w:rPr>
                      <w:rFonts w:ascii="Cambria Math" w:hAnsi="Cambria Math"/>
                    </w:rPr>
                    <m:t>-</m:t>
                  </m:r>
                  <m:r>
                    <w:rPr>
                      <w:rFonts w:ascii="Cambria Math" w:hAnsi="Cambria Math"/>
                    </w:rPr>
                    <m:t>nominal</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int,base</m:t>
                  </m:r>
                </m:sub>
              </m:sSub>
            </m:num>
            <m:den>
              <m:sSub>
                <m:sSubPr>
                  <m:ctrlPr>
                    <w:rPr>
                      <w:rFonts w:ascii="Cambria Math" w:hAnsi="Cambria Math"/>
                    </w:rPr>
                  </m:ctrlPr>
                </m:sSubPr>
                <m:e>
                  <m:r>
                    <w:rPr>
                      <w:rFonts w:ascii="Cambria Math" w:hAnsi="Cambria Math"/>
                    </w:rPr>
                    <m:t>M</m:t>
                  </m:r>
                </m:e>
                <m:sub>
                  <m:r>
                    <w:rPr>
                      <w:rFonts w:ascii="Cambria Math" w:hAnsi="Cambria Math"/>
                    </w:rPr>
                    <m:t>wall</m:t>
                  </m:r>
                  <m:r>
                    <m:rPr>
                      <m:sty m:val="p"/>
                    </m:rPr>
                    <w:rPr>
                      <w:rFonts w:ascii="Cambria Math" w:hAnsi="Cambria Math"/>
                    </w:rPr>
                    <m:t>-</m:t>
                  </m:r>
                  <m:r>
                    <w:rPr>
                      <w:rFonts w:ascii="Cambria Math" w:hAnsi="Cambria Math"/>
                    </w:rPr>
                    <m:t>nominal</m:t>
                  </m:r>
                </m:sub>
              </m:sSub>
            </m:den>
          </m:f>
        </m:oMath>
      </m:oMathPara>
    </w:p>
    <w:p w14:paraId="3FEA3EF7" w14:textId="46A28618" w:rsidR="008C6137" w:rsidRPr="00AB5018" w:rsidRDefault="001621AE" w:rsidP="008421E4">
      <m:oMath>
        <m:r>
          <m:rPr>
            <m:sty m:val="p"/>
          </m:rPr>
          <w:rPr>
            <w:rFonts w:ascii="Cambria Math" w:hAnsi="Cambria Math"/>
          </w:rPr>
          <m:t xml:space="preserve">      =1.15+</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int,base</m:t>
                </m:r>
              </m:sub>
            </m:sSub>
          </m:num>
          <m:den>
            <m:sSub>
              <m:sSubPr>
                <m:ctrlPr>
                  <w:rPr>
                    <w:rFonts w:ascii="Cambria Math" w:hAnsi="Cambria Math"/>
                  </w:rPr>
                </m:ctrlPr>
              </m:sSubPr>
              <m:e>
                <m:r>
                  <w:rPr>
                    <w:rFonts w:ascii="Cambria Math" w:hAnsi="Cambria Math"/>
                  </w:rPr>
                  <m:t>M</m:t>
                </m:r>
              </m:e>
              <m:sub>
                <m:r>
                  <w:rPr>
                    <w:rFonts w:ascii="Cambria Math" w:hAnsi="Cambria Math"/>
                  </w:rPr>
                  <m:t>wall</m:t>
                </m:r>
                <m:r>
                  <m:rPr>
                    <m:sty m:val="p"/>
                  </m:rPr>
                  <w:rPr>
                    <w:rFonts w:ascii="Cambria Math" w:hAnsi="Cambria Math"/>
                  </w:rPr>
                  <m:t>-</m:t>
                </m:r>
                <m:r>
                  <w:rPr>
                    <w:rFonts w:ascii="Cambria Math" w:hAnsi="Cambria Math"/>
                  </w:rPr>
                  <m:t>nominal</m:t>
                </m:r>
              </m:sub>
            </m:sSub>
          </m:den>
        </m:f>
      </m:oMath>
      <w:r w:rsidR="00E54506" w:rsidRPr="00AB5018">
        <w:t xml:space="preserve">         </w:t>
      </w:r>
      <w:r w:rsidR="00650F76" w:rsidRPr="00AB5018">
        <w:t xml:space="preserve">                             </w:t>
      </w:r>
      <w:r w:rsidRPr="00AB5018">
        <w:tab/>
        <w:t xml:space="preserve">             </w:t>
      </w:r>
      <w:r w:rsidR="00650F76" w:rsidRPr="00AB5018">
        <w:t>(</w:t>
      </w:r>
      <w:r w:rsidR="00B8177C" w:rsidRPr="00AB5018">
        <w:t>33</w:t>
      </w:r>
      <w:r w:rsidR="00E54506" w:rsidRPr="00AB5018">
        <w:t xml:space="preserve">)  </w:t>
      </w:r>
    </w:p>
    <w:p w14:paraId="3B1A4D39" w14:textId="3E97880A" w:rsidR="006F6A74" w:rsidRPr="00AB5018" w:rsidRDefault="001621AE" w:rsidP="00A5661A">
      <w:r w:rsidRPr="00AB5018">
        <w:t xml:space="preserve">The </w:t>
      </w:r>
      <w:r w:rsidR="009D76CD" w:rsidRPr="00AB5018">
        <w:t>hardening component of</w:t>
      </w:r>
      <w:r w:rsidR="00E54506" w:rsidRPr="00AB5018">
        <w:t xml:space="preserve"> </w:t>
      </w:r>
      <w:r w:rsidR="009D76CD" w:rsidRPr="00AB5018">
        <w:t xml:space="preserve">the overstrength is </w:t>
      </w:r>
      <w:r w:rsidR="00B86826" w:rsidRPr="00AB5018">
        <w:t xml:space="preserve">required </w:t>
      </w:r>
      <w:r w:rsidR="00E54506" w:rsidRPr="00AB5018">
        <w:t xml:space="preserve">only in the hand calculation method. </w:t>
      </w:r>
      <w:r w:rsidR="006F6A74" w:rsidRPr="00AB5018">
        <w:t>In</w:t>
      </w:r>
      <w:r w:rsidR="00E54506" w:rsidRPr="00AB5018">
        <w:t xml:space="preserve"> finite element analysis, </w:t>
      </w:r>
      <w:r w:rsidR="002F449C" w:rsidRPr="00AB5018">
        <w:t xml:space="preserve">the </w:t>
      </w:r>
      <w:r w:rsidR="00B86826" w:rsidRPr="00AB5018">
        <w:t xml:space="preserve">effect of </w:t>
      </w:r>
      <w:r w:rsidR="00E54506" w:rsidRPr="00AB5018">
        <w:t xml:space="preserve">hardening </w:t>
      </w:r>
      <w:r w:rsidR="006F6A74" w:rsidRPr="00AB5018">
        <w:t xml:space="preserve">can be </w:t>
      </w:r>
      <w:r w:rsidR="00E54506" w:rsidRPr="00AB5018">
        <w:t xml:space="preserve">automatically </w:t>
      </w:r>
      <w:r w:rsidR="006F6A74" w:rsidRPr="00AB5018">
        <w:t xml:space="preserve">accounted for </w:t>
      </w:r>
      <w:r w:rsidR="00E54506" w:rsidRPr="00AB5018">
        <w:t xml:space="preserve">in the </w:t>
      </w:r>
      <w:r w:rsidR="006F6A74" w:rsidRPr="00AB5018">
        <w:t xml:space="preserve">predicted nominal capacity </w:t>
      </w:r>
      <w:r w:rsidR="00E54506" w:rsidRPr="00AB5018">
        <w:t xml:space="preserve">by employing material laws </w:t>
      </w:r>
      <w:r w:rsidR="006F6A74" w:rsidRPr="00AB5018">
        <w:t xml:space="preserve">including </w:t>
      </w:r>
      <w:r w:rsidR="00E54506" w:rsidRPr="00AB5018">
        <w:t xml:space="preserve">strain hardening of rebar and confinement effect of concrete. </w:t>
      </w:r>
      <w:r w:rsidR="006F6A74" w:rsidRPr="004E3061">
        <w:t xml:space="preserve">For consistent </w:t>
      </w:r>
      <w:r w:rsidR="00E54506" w:rsidRPr="004E3061">
        <w:t xml:space="preserve">comparison, </w:t>
      </w:r>
      <w:r w:rsidR="0014169D" w:rsidRPr="004E3061">
        <w:t xml:space="preserve">only the strain-hardening component of </w:t>
      </w:r>
      <w:r w:rsidRPr="004E3061">
        <w:t xml:space="preserve">the </w:t>
      </w:r>
      <w:r w:rsidR="00E54506" w:rsidRPr="004E3061">
        <w:t xml:space="preserve">material overstrength </w:t>
      </w:r>
      <w:r w:rsidR="0014169D" w:rsidRPr="004E3061">
        <w:t>(</w:t>
      </w:r>
      <w:r w:rsidR="00E54506" w:rsidRPr="004E3061">
        <w:t xml:space="preserve">assumed </w:t>
      </w:r>
      <w:r w:rsidR="006B1DDD" w:rsidRPr="004E3061">
        <w:t>as 1.15</w:t>
      </w:r>
      <w:r w:rsidR="0014169D" w:rsidRPr="004E3061">
        <w:t>)</w:t>
      </w:r>
      <w:r w:rsidR="006F6A74" w:rsidRPr="004E3061">
        <w:t xml:space="preserve"> </w:t>
      </w:r>
      <w:r w:rsidR="0014169D" w:rsidRPr="004E3061">
        <w:t xml:space="preserve">is used in deriving the hand calculation method </w:t>
      </w:r>
      <w:r w:rsidR="006F6A74" w:rsidRPr="004E3061">
        <w:t>for</w:t>
      </w:r>
      <w:r w:rsidR="00E54506" w:rsidRPr="004E3061">
        <w:t xml:space="preserve"> flexural strength of </w:t>
      </w:r>
      <w:r w:rsidR="006F6A74" w:rsidRPr="004E3061">
        <w:t xml:space="preserve">rectangular </w:t>
      </w:r>
      <w:r w:rsidR="00E54506" w:rsidRPr="004E3061">
        <w:t>walls</w:t>
      </w:r>
      <w:r w:rsidR="0014169D" w:rsidRPr="004E3061">
        <w:t>.</w:t>
      </w:r>
      <w:r w:rsidR="007C0F3E" w:rsidRPr="004E3061">
        <w:t xml:space="preserve"> </w:t>
      </w:r>
      <w:r w:rsidR="0014169D" w:rsidRPr="004E3061">
        <w:t>This</w:t>
      </w:r>
      <w:r w:rsidR="0014169D" w:rsidRPr="00AB5018">
        <w:t xml:space="preserve"> </w:t>
      </w:r>
      <w:r w:rsidR="00B86826" w:rsidRPr="00AB5018">
        <w:t>is in line with the post-</w:t>
      </w:r>
      <w:r w:rsidR="00B86826" w:rsidRPr="00AB5018">
        <w:t xml:space="preserve">yielding moment capacity suggested by section analysis </w:t>
      </w:r>
      <w:r w:rsidR="00EF299B" w:rsidRPr="00AB5018">
        <w:t>using material models</w:t>
      </w:r>
      <w:r w:rsidR="00A5661A" w:rsidRPr="00AB5018">
        <w:t xml:space="preserve"> account</w:t>
      </w:r>
      <w:r w:rsidR="00EF299B" w:rsidRPr="00AB5018">
        <w:t>ing for</w:t>
      </w:r>
      <w:r w:rsidR="00A5661A" w:rsidRPr="00AB5018">
        <w:t xml:space="preserve"> </w:t>
      </w:r>
      <w:r w:rsidR="00EF299B" w:rsidRPr="00AB5018">
        <w:t xml:space="preserve">the </w:t>
      </w:r>
      <w:r w:rsidR="007C0F3E" w:rsidRPr="00AB5018">
        <w:t xml:space="preserve">strain hardening </w:t>
      </w:r>
      <w:r w:rsidR="00A5661A" w:rsidRPr="00AB5018">
        <w:t>of</w:t>
      </w:r>
      <w:r w:rsidR="007C0F3E" w:rsidRPr="00AB5018">
        <w:t xml:space="preserve"> </w:t>
      </w:r>
      <w:r w:rsidR="00A5661A" w:rsidRPr="00AB5018">
        <w:t>reinforc</w:t>
      </w:r>
      <w:r w:rsidR="002F449C" w:rsidRPr="00AB5018">
        <w:t>ing</w:t>
      </w:r>
      <w:r w:rsidR="007C0F3E" w:rsidRPr="00AB5018">
        <w:t xml:space="preserve"> </w:t>
      </w:r>
      <w:r w:rsidR="00A5661A" w:rsidRPr="00AB5018">
        <w:t xml:space="preserve">bars </w:t>
      </w:r>
      <w:r w:rsidR="007C0F3E" w:rsidRPr="00AB5018">
        <w:t xml:space="preserve">and </w:t>
      </w:r>
      <w:r w:rsidR="00A5661A" w:rsidRPr="00AB5018">
        <w:t>confine</w:t>
      </w:r>
      <w:r w:rsidR="00EF299B" w:rsidRPr="00AB5018">
        <w:t>ment of</w:t>
      </w:r>
      <w:r w:rsidR="007C0F3E" w:rsidRPr="00AB5018">
        <w:t xml:space="preserve"> concrete. This</w:t>
      </w:r>
      <w:r w:rsidR="00E54506" w:rsidRPr="00AB5018">
        <w:t xml:space="preserve"> procedure implies a consistent comparison between </w:t>
      </w:r>
      <w:r w:rsidR="006F6A74" w:rsidRPr="00AB5018">
        <w:t xml:space="preserve">the system overstrength obtained from </w:t>
      </w:r>
      <w:r w:rsidR="00B86826" w:rsidRPr="00AB5018">
        <w:t xml:space="preserve">the </w:t>
      </w:r>
      <w:r w:rsidR="00E54506" w:rsidRPr="00AB5018">
        <w:t xml:space="preserve">finite element </w:t>
      </w:r>
      <w:r w:rsidR="006F6A74" w:rsidRPr="00AB5018">
        <w:t xml:space="preserve">analysis </w:t>
      </w:r>
      <w:r w:rsidR="00E54506" w:rsidRPr="00AB5018">
        <w:t xml:space="preserve">and </w:t>
      </w:r>
      <w:r w:rsidR="006F6A74" w:rsidRPr="00AB5018">
        <w:t xml:space="preserve">from the </w:t>
      </w:r>
      <w:r w:rsidR="00E54506" w:rsidRPr="00AB5018">
        <w:t xml:space="preserve">simplified method. </w:t>
      </w:r>
    </w:p>
    <w:p w14:paraId="7B116124" w14:textId="6C40C6B7" w:rsidR="00E54506" w:rsidRPr="00AB5018" w:rsidRDefault="006F6A74" w:rsidP="00E54506">
      <w:r w:rsidRPr="00AB5018">
        <w:t xml:space="preserve">The system overstrength (including the additional moment capacity due to </w:t>
      </w:r>
      <w:r w:rsidR="001621AE" w:rsidRPr="00AB5018">
        <w:t xml:space="preserve">the interaction between the </w:t>
      </w:r>
      <w:r w:rsidRPr="00AB5018">
        <w:t>wall</w:t>
      </w:r>
      <w:r w:rsidR="001621AE" w:rsidRPr="00AB5018">
        <w:t>s</w:t>
      </w:r>
      <w:r w:rsidRPr="00AB5018">
        <w:t xml:space="preserve"> and </w:t>
      </w:r>
      <w:r w:rsidR="001621AE" w:rsidRPr="00AB5018">
        <w:t xml:space="preserve">the gravity columns through the </w:t>
      </w:r>
      <w:r w:rsidRPr="00AB5018">
        <w:t xml:space="preserve">floor slab) could be critical when capacity design </w:t>
      </w:r>
      <w:r w:rsidR="002F449C" w:rsidRPr="00AB5018">
        <w:t xml:space="preserve">principle is to be applied to avoid </w:t>
      </w:r>
      <w:r w:rsidRPr="00AB5018">
        <w:t xml:space="preserve">shear failure </w:t>
      </w:r>
      <w:r w:rsidR="002F449C" w:rsidRPr="00AB5018">
        <w:t>of the</w:t>
      </w:r>
      <w:r w:rsidRPr="00AB5018">
        <w:t xml:space="preserve"> structural walls. Hence, </w:t>
      </w:r>
      <w:r w:rsidR="003D5816" w:rsidRPr="00AB5018">
        <w:t xml:space="preserve">this study applies the above-explained procedure to typical configurations of </w:t>
      </w:r>
      <w:r w:rsidR="002F449C" w:rsidRPr="00AB5018">
        <w:t xml:space="preserve">structural </w:t>
      </w:r>
      <w:r w:rsidR="003D5816" w:rsidRPr="00AB5018">
        <w:t xml:space="preserve">wall buildings to obtain </w:t>
      </w:r>
      <w:r w:rsidRPr="00AB5018">
        <w:t xml:space="preserve">a </w:t>
      </w:r>
      <w:r w:rsidR="00E54506" w:rsidRPr="00AB5018">
        <w:t xml:space="preserve">reliable value of </w:t>
      </w:r>
      <w:r w:rsidR="003D5816" w:rsidRPr="00AB5018">
        <w:t xml:space="preserve">the system overstrength for capacity design of multi-storey RC </w:t>
      </w:r>
      <w:r w:rsidR="002F449C" w:rsidRPr="00AB5018">
        <w:t xml:space="preserve">structural </w:t>
      </w:r>
      <w:r w:rsidR="003D5816" w:rsidRPr="00AB5018">
        <w:t>wall buildings</w:t>
      </w:r>
      <w:r w:rsidR="00E54506" w:rsidRPr="00AB5018">
        <w:t xml:space="preserve">. </w:t>
      </w:r>
    </w:p>
    <w:p w14:paraId="64C88F52" w14:textId="77777777" w:rsidR="00A32835" w:rsidRPr="00AB5018" w:rsidRDefault="00A05E4F" w:rsidP="000B4D37">
      <w:pPr>
        <w:pStyle w:val="Heading1"/>
      </w:pPr>
      <w:bookmarkStart w:id="46" w:name="_Toc488496851"/>
      <w:bookmarkStart w:id="47" w:name="_Toc14718374"/>
      <w:r w:rsidRPr="00AB5018">
        <w:t xml:space="preserve">scrutinizing the </w:t>
      </w:r>
      <w:r w:rsidR="00A32835" w:rsidRPr="00AB5018">
        <w:t>Hand Calculation</w:t>
      </w:r>
      <w:bookmarkEnd w:id="46"/>
      <w:r w:rsidR="00A32835" w:rsidRPr="00AB5018">
        <w:t xml:space="preserve"> Approach</w:t>
      </w:r>
      <w:bookmarkEnd w:id="47"/>
    </w:p>
    <w:p w14:paraId="7D2F36B2" w14:textId="0488AE02" w:rsidR="00A32835" w:rsidRPr="00AB5018" w:rsidRDefault="00A32835" w:rsidP="00A32835">
      <w:r w:rsidRPr="00AB5018">
        <w:t xml:space="preserve">The proposed simplified </w:t>
      </w:r>
      <w:r w:rsidR="00A05E4F" w:rsidRPr="00AB5018">
        <w:t xml:space="preserve">hand calculation method using the derived </w:t>
      </w:r>
      <w:r w:rsidRPr="00AB5018">
        <w:t>formulation</w:t>
      </w:r>
      <w:r w:rsidR="00A05E4F" w:rsidRPr="00AB5018">
        <w:t>s</w:t>
      </w:r>
      <w:r w:rsidRPr="00AB5018">
        <w:t xml:space="preserve"> </w:t>
      </w:r>
      <w:r w:rsidR="00A05E4F" w:rsidRPr="00AB5018">
        <w:t xml:space="preserve">is </w:t>
      </w:r>
      <w:r w:rsidRPr="00AB5018">
        <w:t xml:space="preserve">applied to a building prototype with slab length </w:t>
      </w:r>
      <w:r w:rsidR="00A05E4F" w:rsidRPr="00AB5018">
        <w:t xml:space="preserve">equal to 6 m </w:t>
      </w:r>
      <w:r w:rsidRPr="00AB5018">
        <w:t xml:space="preserve">in </w:t>
      </w:r>
      <w:r w:rsidR="00A05E4F" w:rsidRPr="00AB5018">
        <w:t xml:space="preserve">both </w:t>
      </w:r>
      <w:r w:rsidRPr="00AB5018">
        <w:t xml:space="preserve">directions and </w:t>
      </w:r>
      <w:r w:rsidR="00A05E4F" w:rsidRPr="00AB5018">
        <w:t xml:space="preserve">an </w:t>
      </w:r>
      <w:r w:rsidRPr="00AB5018">
        <w:t xml:space="preserve">effective flexural stiffness equal to </w:t>
      </w:r>
      <w:r w:rsidR="00A05E4F" w:rsidRPr="00AB5018">
        <w:t xml:space="preserve">25% of gross section stiffness (i.e. </w:t>
      </w:r>
      <w:proofErr w:type="spellStart"/>
      <w:r w:rsidR="00A05E4F" w:rsidRPr="00AB5018">
        <w:t>EI</w:t>
      </w:r>
      <w:r w:rsidR="00A05E4F" w:rsidRPr="00AB5018">
        <w:rPr>
          <w:vertAlign w:val="subscript"/>
        </w:rPr>
        <w:t>eff</w:t>
      </w:r>
      <w:proofErr w:type="spellEnd"/>
      <w:r w:rsidR="00A05E4F" w:rsidRPr="00AB5018">
        <w:rPr>
          <w:vertAlign w:val="subscript"/>
        </w:rPr>
        <w:t xml:space="preserve"> </w:t>
      </w:r>
      <w:r w:rsidR="00A05E4F" w:rsidRPr="00AB5018">
        <w:t xml:space="preserve">= </w:t>
      </w:r>
      <w:r w:rsidRPr="00AB5018">
        <w:t>0.25EI</w:t>
      </w:r>
      <w:r w:rsidRPr="00AB5018">
        <w:rPr>
          <w:vertAlign w:val="subscript"/>
        </w:rPr>
        <w:t>g</w:t>
      </w:r>
      <w:r w:rsidR="00A05E4F" w:rsidRPr="00AB5018">
        <w:t>)</w:t>
      </w:r>
      <w:r w:rsidRPr="00AB5018">
        <w:t>.</w:t>
      </w:r>
      <w:r w:rsidR="00A05E4F" w:rsidRPr="00AB5018">
        <w:t xml:space="preserve"> Sectional properties of the wall are the same as </w:t>
      </w:r>
      <w:r w:rsidR="003D5816" w:rsidRPr="00AB5018">
        <w:t xml:space="preserve">those </w:t>
      </w:r>
      <w:r w:rsidR="00A05E4F" w:rsidRPr="00AB5018">
        <w:t>considered in the previous section</w:t>
      </w:r>
      <w:r w:rsidR="00C43777" w:rsidRPr="00AB5018">
        <w:t>;</w:t>
      </w:r>
      <w:r w:rsidR="00732E83" w:rsidRPr="00AB5018">
        <w:t xml:space="preserve"> </w:t>
      </w:r>
      <w:r w:rsidR="00C43777" w:rsidRPr="00AB5018">
        <w:t xml:space="preserve">i.e. </w:t>
      </w:r>
      <w:r w:rsidR="00732E83" w:rsidRPr="00AB5018">
        <w:t xml:space="preserve">as presented in </w:t>
      </w:r>
      <w:r w:rsidR="00C34A6D" w:rsidRPr="00AB5018">
        <w:fldChar w:fldCharType="begin"/>
      </w:r>
      <w:r w:rsidR="00C34A6D" w:rsidRPr="00AB5018">
        <w:instrText xml:space="preserve"> REF _Ref488510795 \h </w:instrText>
      </w:r>
      <w:r w:rsidR="00AB5018">
        <w:instrText xml:space="preserve"> \* MERGEFORMAT </w:instrText>
      </w:r>
      <w:r w:rsidR="00C34A6D" w:rsidRPr="00AB5018">
        <w:fldChar w:fldCharType="separate"/>
      </w:r>
      <w:r w:rsidR="00262E2F" w:rsidRPr="00AB5018">
        <w:t xml:space="preserve">Figure </w:t>
      </w:r>
      <w:r w:rsidR="00262E2F" w:rsidRPr="00AB5018">
        <w:rPr>
          <w:noProof/>
        </w:rPr>
        <w:t>2</w:t>
      </w:r>
      <w:r w:rsidR="00C34A6D" w:rsidRPr="00AB5018">
        <w:fldChar w:fldCharType="end"/>
      </w:r>
      <w:r w:rsidR="00A05E4F" w:rsidRPr="00AB5018">
        <w:t>.</w:t>
      </w:r>
      <w:r w:rsidR="00D80AE1" w:rsidRPr="00AB5018">
        <w:t xml:space="preserve"> To distinguish this case from the status quo approach of no wall-floor interaction, it is identified as </w:t>
      </w:r>
      <w:r w:rsidR="00C43777" w:rsidRPr="00AB5018">
        <w:t xml:space="preserve">Case </w:t>
      </w:r>
      <w:r w:rsidR="00D80AE1" w:rsidRPr="00AB5018">
        <w:t>2.</w:t>
      </w:r>
    </w:p>
    <w:p w14:paraId="175238D0" w14:textId="0C14403D" w:rsidR="00A32835" w:rsidRPr="00AB5018" w:rsidRDefault="00A32835" w:rsidP="00A32835">
      <w:pPr>
        <w:pStyle w:val="Heading1"/>
        <w:jc w:val="left"/>
        <w:rPr>
          <w:caps w:val="0"/>
        </w:rPr>
      </w:pPr>
      <w:bookmarkStart w:id="48" w:name="_Toc488496852"/>
      <w:bookmarkStart w:id="49" w:name="_Toc14718375"/>
      <w:r w:rsidRPr="00AB5018">
        <w:rPr>
          <w:caps w:val="0"/>
        </w:rPr>
        <w:t xml:space="preserve">Estimation of the Wall Edges Vertical </w:t>
      </w:r>
      <w:r w:rsidR="00C54B37" w:rsidRPr="00AB5018">
        <w:rPr>
          <w:caps w:val="0"/>
        </w:rPr>
        <w:t>D</w:t>
      </w:r>
      <w:r w:rsidR="00AC7C46" w:rsidRPr="00AB5018">
        <w:rPr>
          <w:caps w:val="0"/>
        </w:rPr>
        <w:t xml:space="preserve">isplacements </w:t>
      </w:r>
      <w:r w:rsidRPr="00AB5018">
        <w:rPr>
          <w:caps w:val="0"/>
        </w:rPr>
        <w:t>and Sectional Rotation</w:t>
      </w:r>
      <w:bookmarkEnd w:id="48"/>
      <w:bookmarkEnd w:id="49"/>
    </w:p>
    <w:p w14:paraId="4B760C8F" w14:textId="64EF702A" w:rsidR="00F47225" w:rsidRDefault="00A32835" w:rsidP="00A32835">
      <w:r w:rsidRPr="00AB5018">
        <w:t>For the designed wall section in the prototype building</w:t>
      </w:r>
      <w:r w:rsidR="00D80AE1" w:rsidRPr="00AB5018">
        <w:t>,</w:t>
      </w:r>
      <w:r w:rsidRPr="00AB5018">
        <w:t xml:space="preserve"> the effective yield curvature, the yield moment and the effective flexural stiffness are obtained </w:t>
      </w:r>
      <w:r w:rsidR="00D80AE1" w:rsidRPr="00AB5018">
        <w:t xml:space="preserve">from section analysis as </w:t>
      </w:r>
      <w:r w:rsidRPr="00AB5018">
        <w:t>(</w:t>
      </w:r>
      <w:proofErr w:type="spellStart"/>
      <w:r w:rsidRPr="00AB5018">
        <w:t>ϕ</w:t>
      </w:r>
      <w:r w:rsidRPr="00AB5018">
        <w:rPr>
          <w:vertAlign w:val="subscript"/>
        </w:rPr>
        <w:t>yb</w:t>
      </w:r>
      <w:proofErr w:type="spellEnd"/>
      <w:r w:rsidR="00D80AE1" w:rsidRPr="00AB5018">
        <w:rPr>
          <w:vertAlign w:val="subscript"/>
        </w:rPr>
        <w:t xml:space="preserve"> </w:t>
      </w:r>
      <w:r w:rsidRPr="00AB5018">
        <w:t xml:space="preserve">= </w:t>
      </w:r>
      <w:proofErr w:type="spellStart"/>
      <w:r w:rsidRPr="00AB5018">
        <w:t>ϕ</w:t>
      </w:r>
      <w:r w:rsidRPr="00AB5018">
        <w:rPr>
          <w:vertAlign w:val="subscript"/>
        </w:rPr>
        <w:t>yeff</w:t>
      </w:r>
      <w:proofErr w:type="spellEnd"/>
      <w:r w:rsidRPr="00AB5018">
        <w:t xml:space="preserve"> =</w:t>
      </w:r>
      <w:r w:rsidR="00D80AE1" w:rsidRPr="00AB5018">
        <w:t xml:space="preserve"> </w:t>
      </w:r>
      <w:r w:rsidR="006B1DDD" w:rsidRPr="00AB5018">
        <w:t>0.6646</w:t>
      </w:r>
      <w:r w:rsidRPr="00AB5018">
        <w:t xml:space="preserve">/km, </w:t>
      </w:r>
      <w:proofErr w:type="spellStart"/>
      <w:r w:rsidRPr="00AB5018">
        <w:t>M</w:t>
      </w:r>
      <w:r w:rsidR="006B1DDD" w:rsidRPr="00AB5018">
        <w:rPr>
          <w:vertAlign w:val="subscript"/>
        </w:rPr>
        <w:t>n</w:t>
      </w:r>
      <w:r w:rsidRPr="00AB5018">
        <w:rPr>
          <w:vertAlign w:val="subscript"/>
        </w:rPr>
        <w:t>b</w:t>
      </w:r>
      <w:proofErr w:type="spellEnd"/>
      <w:r w:rsidR="00D80AE1" w:rsidRPr="00AB5018">
        <w:rPr>
          <w:vertAlign w:val="subscript"/>
        </w:rPr>
        <w:t xml:space="preserve"> </w:t>
      </w:r>
      <w:r w:rsidRPr="00AB5018">
        <w:t>=</w:t>
      </w:r>
      <w:r w:rsidR="00D80AE1" w:rsidRPr="00AB5018">
        <w:t xml:space="preserve"> </w:t>
      </w:r>
      <w:r w:rsidR="006B1DDD" w:rsidRPr="00AB5018">
        <w:t>37905</w:t>
      </w:r>
      <w:r w:rsidRPr="00AB5018">
        <w:t xml:space="preserve">kN.m, </w:t>
      </w:r>
      <w:proofErr w:type="spellStart"/>
      <w:r w:rsidRPr="00AB5018">
        <w:t>I</w:t>
      </w:r>
      <w:r w:rsidRPr="00AB5018">
        <w:rPr>
          <w:vertAlign w:val="subscript"/>
        </w:rPr>
        <w:t>eff</w:t>
      </w:r>
      <w:proofErr w:type="spellEnd"/>
      <w:r w:rsidR="00D80AE1" w:rsidRPr="00AB5018">
        <w:rPr>
          <w:vertAlign w:val="subscript"/>
        </w:rPr>
        <w:t xml:space="preserve"> </w:t>
      </w:r>
      <w:r w:rsidRPr="00AB5018">
        <w:t>=</w:t>
      </w:r>
      <w:r w:rsidR="00D80AE1" w:rsidRPr="00AB5018">
        <w:t xml:space="preserve"> </w:t>
      </w:r>
      <w:r w:rsidR="006B1DDD" w:rsidRPr="00AB5018">
        <w:t>1.901</w:t>
      </w:r>
      <w:r w:rsidRPr="00AB5018">
        <w:t>m</w:t>
      </w:r>
      <w:r w:rsidRPr="00AB5018">
        <w:rPr>
          <w:vertAlign w:val="superscript"/>
        </w:rPr>
        <w:t>4</w:t>
      </w:r>
      <w:r w:rsidRPr="00AB5018">
        <w:t xml:space="preserve">, </w:t>
      </w:r>
      <w:proofErr w:type="spellStart"/>
      <w:r w:rsidRPr="00AB5018">
        <w:t>I</w:t>
      </w:r>
      <w:r w:rsidRPr="00AB5018">
        <w:rPr>
          <w:vertAlign w:val="subscript"/>
        </w:rPr>
        <w:t>eff</w:t>
      </w:r>
      <w:proofErr w:type="spellEnd"/>
      <w:r w:rsidRPr="00AB5018">
        <w:t>/I</w:t>
      </w:r>
      <w:r w:rsidRPr="00AB5018">
        <w:rPr>
          <w:vertAlign w:val="subscript"/>
        </w:rPr>
        <w:t>g</w:t>
      </w:r>
      <w:r w:rsidR="00D80AE1" w:rsidRPr="00AB5018">
        <w:rPr>
          <w:vertAlign w:val="subscript"/>
        </w:rPr>
        <w:t xml:space="preserve"> </w:t>
      </w:r>
      <w:r w:rsidRPr="00AB5018">
        <w:t>=</w:t>
      </w:r>
      <w:r w:rsidR="00D80AE1" w:rsidRPr="00AB5018">
        <w:t xml:space="preserve"> </w:t>
      </w:r>
      <w:r w:rsidRPr="00AB5018">
        <w:t xml:space="preserve">0.265) respectively. </w:t>
      </w:r>
      <w:r w:rsidR="004E5BD4" w:rsidRPr="00AB5018">
        <w:t>Using these values</w:t>
      </w:r>
      <w:r w:rsidRPr="00AB5018">
        <w:t xml:space="preserve">, the curvatures and the elastic rotations of the wall in each story level are calculated by employing the proposed method. The calculated values are </w:t>
      </w:r>
      <w:r w:rsidR="00C43777" w:rsidRPr="00AB5018">
        <w:t xml:space="preserve">listed </w:t>
      </w:r>
      <w:r w:rsidRPr="00AB5018">
        <w:t>in</w:t>
      </w:r>
      <w:r w:rsidR="000739DA" w:rsidRPr="00AB5018">
        <w:t xml:space="preserve"> </w:t>
      </w:r>
      <w:r w:rsidR="000739DA" w:rsidRPr="00AB5018">
        <w:fldChar w:fldCharType="begin"/>
      </w:r>
      <w:r w:rsidR="000739DA" w:rsidRPr="00AB5018">
        <w:instrText xml:space="preserve"> REF _Ref488512833 \h  \* MERGEFORMAT </w:instrText>
      </w:r>
      <w:r w:rsidR="000739DA" w:rsidRPr="00AB5018">
        <w:fldChar w:fldCharType="separate"/>
      </w:r>
      <w:r w:rsidR="00262E2F" w:rsidRPr="00AB5018">
        <w:t>Table 3</w:t>
      </w:r>
      <w:r w:rsidR="000739DA" w:rsidRPr="00AB5018">
        <w:fldChar w:fldCharType="end"/>
      </w:r>
      <w:r w:rsidR="00A12A68" w:rsidRPr="00AB5018">
        <w:t>.</w:t>
      </w:r>
    </w:p>
    <w:p w14:paraId="3CD777B8" w14:textId="77777777" w:rsidR="00D9090A" w:rsidRPr="00AB5018" w:rsidRDefault="00D9090A" w:rsidP="00D9090A">
      <w:r w:rsidRPr="00AB5018">
        <w:t xml:space="preserve">As can be observed in the table, the vertical displacements of the wall edges increase with the height of the floor from the base. For example, the total vertical </w:t>
      </w:r>
      <w:r>
        <w:t>displacement</w:t>
      </w:r>
      <w:r w:rsidRPr="00AB5018">
        <w:t xml:space="preserve"> in the tension side is equal to 116.9 mm at roof level and 108.3 mm in the first storey</w:t>
      </w:r>
      <w:r w:rsidRPr="004E3061">
        <w:t xml:space="preserve">. Nevertheless, this difference is small and it would be acceptable to ignore the second order effects in calculating the wall edge displacement profile across the wall height. Similarly, it is also evident from the values in </w:t>
      </w:r>
      <w:r w:rsidRPr="004E3061">
        <w:fldChar w:fldCharType="begin"/>
      </w:r>
      <w:r w:rsidRPr="004E3061">
        <w:instrText xml:space="preserve"> REF _Ref488512833 \h  \* MERGEFORMAT </w:instrText>
      </w:r>
      <w:r w:rsidRPr="004E3061">
        <w:fldChar w:fldCharType="separate"/>
      </w:r>
      <w:r w:rsidRPr="004E3061">
        <w:t>Table 3</w:t>
      </w:r>
      <w:r w:rsidRPr="004E3061">
        <w:fldChar w:fldCharType="end"/>
      </w:r>
      <w:r w:rsidRPr="004E3061">
        <w:t xml:space="preserve"> that the wall edge displacements (particularly the tension edge) increase</w:t>
      </w:r>
      <w:r w:rsidRPr="00AB5018">
        <w:t xml:space="preserve"> drastically in the nonlinear stage. For example, the elastic and plastic vertical displacements of the tension edge at the roof level are equal to 19.14 mm and 97.73 mm respectively. Hence, it is critical to assess the effect of system interaction at the ultimate limit state in design or assessment of structural wall buildings.</w:t>
      </w:r>
    </w:p>
    <w:p w14:paraId="3118969A" w14:textId="77777777" w:rsidR="00D9090A" w:rsidRPr="00AB5018" w:rsidRDefault="00D9090A" w:rsidP="00D9090A">
      <w:pPr>
        <w:spacing w:before="240"/>
        <w:rPr>
          <w:b/>
        </w:rPr>
      </w:pPr>
      <w:r w:rsidRPr="00AB5018">
        <w:rPr>
          <w:b/>
        </w:rPr>
        <w:t>Calculation of Induced Actions</w:t>
      </w:r>
    </w:p>
    <w:p w14:paraId="175653BC" w14:textId="77777777" w:rsidR="00D9090A" w:rsidRPr="00AB5018" w:rsidRDefault="00D9090A" w:rsidP="00D9090A">
      <w:r w:rsidRPr="00AB5018">
        <w:t>In this section, based on the estimated values of the vertical displacements of the wall edges in tension and compression sides as well as the sectional rotation (</w:t>
      </w:r>
      <w:r w:rsidRPr="00AB5018">
        <w:fldChar w:fldCharType="begin"/>
      </w:r>
      <w:r w:rsidRPr="00AB5018">
        <w:instrText xml:space="preserve"> REF _Ref488512833 \h  \* MERGEFORMAT </w:instrText>
      </w:r>
      <w:r w:rsidRPr="00AB5018">
        <w:fldChar w:fldCharType="separate"/>
      </w:r>
      <w:r w:rsidRPr="00AB5018">
        <w:t>Table 3</w:t>
      </w:r>
      <w:r w:rsidRPr="00AB5018">
        <w:fldChar w:fldCharType="end"/>
      </w:r>
      <w:r w:rsidRPr="00AB5018">
        <w:t xml:space="preserve">), the additional design actions induced in different storeys are calculated using the proposed method. </w:t>
      </w:r>
      <w:r w:rsidRPr="00AB5018">
        <w:fldChar w:fldCharType="begin"/>
      </w:r>
      <w:r w:rsidRPr="00AB5018">
        <w:instrText xml:space="preserve"> REF _Ref488512833 \h  \* MERGEFORMAT </w:instrText>
      </w:r>
      <w:r w:rsidRPr="00AB5018">
        <w:fldChar w:fldCharType="separate"/>
      </w:r>
      <w:r w:rsidRPr="00AB5018">
        <w:t>Table 4</w:t>
      </w:r>
      <w:r w:rsidRPr="00AB5018">
        <w:fldChar w:fldCharType="end"/>
      </w:r>
      <w:r w:rsidRPr="00AB5018">
        <w:t xml:space="preserve"> presents the values of the axial forces induced in the columns and their corresponding moments at each storey level. As can be seen in this table, the extra base moment capacity induced in the bottom floor due to system interaction is equal to 16981.35 </w:t>
      </w:r>
      <w:proofErr w:type="spellStart"/>
      <w:r w:rsidRPr="00AB5018">
        <w:t>kNm</w:t>
      </w:r>
      <w:proofErr w:type="spellEnd"/>
      <w:r w:rsidRPr="00AB5018">
        <w:t xml:space="preserve">, which is about 45% of the nominal yielding moment capacity of the wall section (i.e. 37905 </w:t>
      </w:r>
      <w:proofErr w:type="spellStart"/>
      <w:r w:rsidRPr="00AB5018">
        <w:t>kNm</w:t>
      </w:r>
      <w:proofErr w:type="spellEnd"/>
      <w:r w:rsidRPr="00AB5018">
        <w:t>). Combining with the 15% overstrength due to strain hardening, this results in a system overstrength equal to 1.6 for this building configuration.</w:t>
      </w:r>
    </w:p>
    <w:p w14:paraId="50AED878" w14:textId="231A8065" w:rsidR="00D9090A" w:rsidRDefault="00D9090A" w:rsidP="00A32835"/>
    <w:p w14:paraId="4ABC7ABB" w14:textId="77777777" w:rsidR="00D9090A" w:rsidRPr="00AB5018" w:rsidRDefault="00D9090A" w:rsidP="00A32835">
      <w:pPr>
        <w:sectPr w:rsidR="00D9090A" w:rsidRPr="00AB5018" w:rsidSect="00D9090A">
          <w:type w:val="continuous"/>
          <w:pgSz w:w="11907" w:h="16840" w:code="9"/>
          <w:pgMar w:top="1134" w:right="1134" w:bottom="851" w:left="1134" w:header="567" w:footer="567" w:gutter="0"/>
          <w:cols w:num="2" w:space="561"/>
          <w:docGrid w:linePitch="245"/>
        </w:sectPr>
      </w:pPr>
    </w:p>
    <w:p w14:paraId="75345025" w14:textId="0F8DBC1B" w:rsidR="00F47225" w:rsidRPr="00AB5018" w:rsidRDefault="00F47225" w:rsidP="00A12A68">
      <w:pPr>
        <w:spacing w:after="0"/>
        <w:sectPr w:rsidR="00F47225" w:rsidRPr="00AB5018" w:rsidSect="00F47225">
          <w:type w:val="continuous"/>
          <w:pgSz w:w="11907" w:h="16840" w:code="9"/>
          <w:pgMar w:top="1134" w:right="1134" w:bottom="851" w:left="1134" w:header="567" w:footer="567" w:gutter="0"/>
          <w:cols w:space="561"/>
          <w:docGrid w:linePitch="245"/>
        </w:sectPr>
      </w:pPr>
    </w:p>
    <w:p w14:paraId="2A90A06B" w14:textId="1B014ED8" w:rsidR="00445800" w:rsidRPr="00AB5018" w:rsidRDefault="000739DA" w:rsidP="00A12A68">
      <w:pPr>
        <w:pStyle w:val="Caption"/>
        <w:spacing w:before="0"/>
        <w:rPr>
          <w:szCs w:val="18"/>
        </w:rPr>
      </w:pPr>
      <w:bookmarkStart w:id="50" w:name="_Ref488512833"/>
      <w:bookmarkStart w:id="51" w:name="_Toc14724388"/>
      <w:r w:rsidRPr="00AB5018">
        <w:rPr>
          <w:szCs w:val="18"/>
        </w:rPr>
        <w:lastRenderedPageBreak/>
        <w:t xml:space="preserve">Table </w:t>
      </w:r>
      <w:r w:rsidRPr="00AB5018">
        <w:rPr>
          <w:szCs w:val="18"/>
        </w:rPr>
        <w:fldChar w:fldCharType="begin"/>
      </w:r>
      <w:r w:rsidRPr="00AB5018">
        <w:rPr>
          <w:szCs w:val="18"/>
        </w:rPr>
        <w:instrText xml:space="preserve"> SEQ Table \* ARABIC </w:instrText>
      </w:r>
      <w:r w:rsidRPr="00AB5018">
        <w:rPr>
          <w:szCs w:val="18"/>
        </w:rPr>
        <w:fldChar w:fldCharType="separate"/>
      </w:r>
      <w:r w:rsidR="00262E2F" w:rsidRPr="00AB5018">
        <w:rPr>
          <w:noProof/>
          <w:szCs w:val="18"/>
        </w:rPr>
        <w:t>3</w:t>
      </w:r>
      <w:r w:rsidRPr="00AB5018">
        <w:rPr>
          <w:szCs w:val="18"/>
        </w:rPr>
        <w:fldChar w:fldCharType="end"/>
      </w:r>
      <w:bookmarkEnd w:id="50"/>
      <w:r w:rsidR="00445800" w:rsidRPr="00AB5018">
        <w:rPr>
          <w:bCs/>
          <w:szCs w:val="18"/>
        </w:rPr>
        <w:t>:</w:t>
      </w:r>
      <w:r w:rsidR="00445800" w:rsidRPr="00AB5018">
        <w:rPr>
          <w:szCs w:val="18"/>
        </w:rPr>
        <w:t xml:space="preserve"> Elastic and plastic vertical displacement</w:t>
      </w:r>
      <w:r w:rsidR="004E5BD4" w:rsidRPr="00AB5018">
        <w:rPr>
          <w:szCs w:val="18"/>
        </w:rPr>
        <w:t>s</w:t>
      </w:r>
      <w:r w:rsidR="00445800" w:rsidRPr="00AB5018">
        <w:rPr>
          <w:szCs w:val="18"/>
        </w:rPr>
        <w:t xml:space="preserve"> of wall edges for </w:t>
      </w:r>
      <w:r w:rsidR="007234E2" w:rsidRPr="00AB5018">
        <w:rPr>
          <w:szCs w:val="18"/>
        </w:rPr>
        <w:t xml:space="preserve">Case </w:t>
      </w:r>
      <w:r w:rsidR="00445800" w:rsidRPr="00AB5018">
        <w:rPr>
          <w:szCs w:val="18"/>
        </w:rPr>
        <w:t>2</w:t>
      </w:r>
      <w:bookmarkEnd w:id="51"/>
      <w:r w:rsidR="000B4D37" w:rsidRPr="00AB5018">
        <w:rPr>
          <w:szCs w:val="18"/>
        </w:rPr>
        <w:t>.</w:t>
      </w:r>
    </w:p>
    <w:tbl>
      <w:tblPr>
        <w:tblStyle w:val="TableGrid13"/>
        <w:tblW w:w="9498" w:type="dxa"/>
        <w:jc w:val="center"/>
        <w:tblBorders>
          <w:top w:val="double" w:sz="4"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850"/>
        <w:gridCol w:w="727"/>
        <w:gridCol w:w="822"/>
        <w:gridCol w:w="822"/>
        <w:gridCol w:w="823"/>
        <w:gridCol w:w="822"/>
        <w:gridCol w:w="804"/>
        <w:gridCol w:w="850"/>
        <w:gridCol w:w="851"/>
      </w:tblGrid>
      <w:tr w:rsidR="00544C93" w:rsidRPr="00AB5018" w14:paraId="19F0D529" w14:textId="77777777" w:rsidTr="00A12A68">
        <w:trPr>
          <w:trHeight w:val="266"/>
          <w:jc w:val="center"/>
        </w:trPr>
        <w:tc>
          <w:tcPr>
            <w:tcW w:w="2127" w:type="dxa"/>
            <w:tcBorders>
              <w:top w:val="single" w:sz="4" w:space="0" w:color="auto"/>
              <w:bottom w:val="single" w:sz="4" w:space="0" w:color="auto"/>
              <w:right w:val="single" w:sz="4" w:space="0" w:color="auto"/>
            </w:tcBorders>
            <w:vAlign w:val="center"/>
          </w:tcPr>
          <w:p w14:paraId="0966FED1" w14:textId="77777777" w:rsidR="009A0BAC" w:rsidRPr="00AB5018" w:rsidRDefault="009A0BAC" w:rsidP="00B3298E">
            <w:pPr>
              <w:spacing w:before="0" w:after="0"/>
              <w:rPr>
                <w:rFonts w:asciiTheme="majorBidi" w:hAnsiTheme="majorBidi" w:cstheme="majorBidi"/>
                <w:szCs w:val="18"/>
              </w:rPr>
            </w:pPr>
            <w:proofErr w:type="spellStart"/>
            <w:r w:rsidRPr="00AB5018">
              <w:rPr>
                <w:rFonts w:asciiTheme="majorBidi" w:hAnsiTheme="majorBidi" w:cstheme="majorBidi"/>
                <w:szCs w:val="18"/>
              </w:rPr>
              <w:t>Storey</w:t>
            </w:r>
            <w:proofErr w:type="spellEnd"/>
            <w:r w:rsidRPr="00AB5018">
              <w:rPr>
                <w:rFonts w:asciiTheme="majorBidi" w:hAnsiTheme="majorBidi" w:cstheme="majorBidi"/>
                <w:szCs w:val="18"/>
              </w:rPr>
              <w:t xml:space="preserve"> </w:t>
            </w:r>
            <w:r w:rsidR="00C45B60" w:rsidRPr="00AB5018">
              <w:rPr>
                <w:rFonts w:asciiTheme="majorBidi" w:hAnsiTheme="majorBidi" w:cstheme="majorBidi"/>
                <w:szCs w:val="18"/>
              </w:rPr>
              <w:t>level</w:t>
            </w:r>
          </w:p>
        </w:tc>
        <w:tc>
          <w:tcPr>
            <w:tcW w:w="850" w:type="dxa"/>
            <w:tcBorders>
              <w:top w:val="single" w:sz="4" w:space="0" w:color="auto"/>
              <w:left w:val="single" w:sz="4" w:space="0" w:color="auto"/>
              <w:bottom w:val="single" w:sz="4" w:space="0" w:color="auto"/>
            </w:tcBorders>
            <w:vAlign w:val="center"/>
          </w:tcPr>
          <w:p w14:paraId="4F4A5883" w14:textId="3F49ADB5" w:rsidR="009A0BAC" w:rsidRPr="00AB5018" w:rsidRDefault="009A0BAC" w:rsidP="00A12A68">
            <w:pPr>
              <w:spacing w:before="0" w:after="0"/>
              <w:jc w:val="center"/>
              <w:rPr>
                <w:rFonts w:asciiTheme="majorBidi" w:hAnsiTheme="majorBidi" w:cstheme="majorBidi"/>
                <w:szCs w:val="18"/>
              </w:rPr>
            </w:pPr>
            <w:r w:rsidRPr="00AB5018">
              <w:rPr>
                <w:rFonts w:asciiTheme="majorBidi" w:hAnsiTheme="majorBidi" w:cstheme="majorBidi"/>
                <w:szCs w:val="18"/>
              </w:rPr>
              <w:t>0</w:t>
            </w:r>
            <w:r w:rsidR="00A12A68" w:rsidRPr="00AB5018">
              <w:rPr>
                <w:rFonts w:asciiTheme="majorBidi" w:hAnsiTheme="majorBidi" w:cstheme="majorBidi"/>
                <w:szCs w:val="18"/>
              </w:rPr>
              <w:t xml:space="preserve"> </w:t>
            </w:r>
            <w:r w:rsidRPr="00AB5018">
              <w:rPr>
                <w:rFonts w:asciiTheme="majorBidi" w:hAnsiTheme="majorBidi" w:cstheme="majorBidi"/>
                <w:szCs w:val="18"/>
              </w:rPr>
              <w:t>(Base)</w:t>
            </w:r>
          </w:p>
        </w:tc>
        <w:tc>
          <w:tcPr>
            <w:tcW w:w="727" w:type="dxa"/>
            <w:tcBorders>
              <w:top w:val="single" w:sz="4" w:space="0" w:color="auto"/>
              <w:bottom w:val="single" w:sz="4" w:space="0" w:color="auto"/>
            </w:tcBorders>
            <w:vAlign w:val="center"/>
          </w:tcPr>
          <w:p w14:paraId="72328974" w14:textId="77777777" w:rsidR="009A0BAC" w:rsidRPr="00AB5018" w:rsidRDefault="009A0BAC" w:rsidP="00B3298E">
            <w:pPr>
              <w:spacing w:before="0" w:after="0"/>
              <w:jc w:val="center"/>
              <w:rPr>
                <w:rFonts w:asciiTheme="majorBidi" w:hAnsiTheme="majorBidi" w:cstheme="majorBidi"/>
                <w:szCs w:val="18"/>
              </w:rPr>
            </w:pPr>
            <w:r w:rsidRPr="00AB5018">
              <w:rPr>
                <w:rFonts w:asciiTheme="majorBidi" w:hAnsiTheme="majorBidi" w:cstheme="majorBidi"/>
                <w:szCs w:val="18"/>
              </w:rPr>
              <w:t>1</w:t>
            </w:r>
          </w:p>
        </w:tc>
        <w:tc>
          <w:tcPr>
            <w:tcW w:w="822" w:type="dxa"/>
            <w:tcBorders>
              <w:top w:val="single" w:sz="4" w:space="0" w:color="auto"/>
              <w:bottom w:val="single" w:sz="4" w:space="0" w:color="auto"/>
            </w:tcBorders>
            <w:vAlign w:val="center"/>
          </w:tcPr>
          <w:p w14:paraId="17D02E9D" w14:textId="77777777" w:rsidR="009A0BAC" w:rsidRPr="00AB5018" w:rsidRDefault="009A0BAC" w:rsidP="00B3298E">
            <w:pPr>
              <w:spacing w:before="0" w:after="0"/>
              <w:jc w:val="center"/>
              <w:rPr>
                <w:rFonts w:asciiTheme="majorBidi" w:hAnsiTheme="majorBidi" w:cstheme="majorBidi"/>
                <w:szCs w:val="18"/>
              </w:rPr>
            </w:pPr>
            <w:r w:rsidRPr="00AB5018">
              <w:rPr>
                <w:rFonts w:asciiTheme="majorBidi" w:hAnsiTheme="majorBidi" w:cstheme="majorBidi"/>
                <w:szCs w:val="18"/>
              </w:rPr>
              <w:t>2</w:t>
            </w:r>
          </w:p>
        </w:tc>
        <w:tc>
          <w:tcPr>
            <w:tcW w:w="822" w:type="dxa"/>
            <w:tcBorders>
              <w:top w:val="single" w:sz="4" w:space="0" w:color="auto"/>
              <w:bottom w:val="single" w:sz="4" w:space="0" w:color="auto"/>
            </w:tcBorders>
            <w:vAlign w:val="center"/>
          </w:tcPr>
          <w:p w14:paraId="28990019" w14:textId="77777777" w:rsidR="009A0BAC" w:rsidRPr="00AB5018" w:rsidRDefault="009A0BAC" w:rsidP="00B3298E">
            <w:pPr>
              <w:spacing w:before="0" w:after="0"/>
              <w:jc w:val="center"/>
              <w:rPr>
                <w:rFonts w:asciiTheme="majorBidi" w:hAnsiTheme="majorBidi" w:cstheme="majorBidi"/>
                <w:szCs w:val="18"/>
              </w:rPr>
            </w:pPr>
            <w:r w:rsidRPr="00AB5018">
              <w:rPr>
                <w:rFonts w:asciiTheme="majorBidi" w:hAnsiTheme="majorBidi" w:cstheme="majorBidi"/>
                <w:szCs w:val="18"/>
              </w:rPr>
              <w:t>3</w:t>
            </w:r>
          </w:p>
        </w:tc>
        <w:tc>
          <w:tcPr>
            <w:tcW w:w="823" w:type="dxa"/>
            <w:tcBorders>
              <w:top w:val="single" w:sz="4" w:space="0" w:color="auto"/>
              <w:bottom w:val="single" w:sz="4" w:space="0" w:color="auto"/>
            </w:tcBorders>
            <w:vAlign w:val="center"/>
          </w:tcPr>
          <w:p w14:paraId="10A5885D" w14:textId="77777777" w:rsidR="009A0BAC" w:rsidRPr="00AB5018" w:rsidRDefault="009A0BAC" w:rsidP="00B3298E">
            <w:pPr>
              <w:spacing w:before="0" w:after="0"/>
              <w:jc w:val="center"/>
              <w:rPr>
                <w:rFonts w:asciiTheme="majorBidi" w:hAnsiTheme="majorBidi" w:cstheme="majorBidi"/>
                <w:szCs w:val="18"/>
              </w:rPr>
            </w:pPr>
            <w:r w:rsidRPr="00AB5018">
              <w:rPr>
                <w:rFonts w:asciiTheme="majorBidi" w:hAnsiTheme="majorBidi" w:cstheme="majorBidi"/>
                <w:szCs w:val="18"/>
              </w:rPr>
              <w:t>4</w:t>
            </w:r>
          </w:p>
        </w:tc>
        <w:tc>
          <w:tcPr>
            <w:tcW w:w="822" w:type="dxa"/>
            <w:tcBorders>
              <w:top w:val="single" w:sz="4" w:space="0" w:color="auto"/>
              <w:bottom w:val="single" w:sz="4" w:space="0" w:color="auto"/>
            </w:tcBorders>
            <w:vAlign w:val="center"/>
          </w:tcPr>
          <w:p w14:paraId="396D23FD" w14:textId="77777777" w:rsidR="009A0BAC" w:rsidRPr="00AB5018" w:rsidRDefault="009A0BAC" w:rsidP="00B3298E">
            <w:pPr>
              <w:spacing w:before="0" w:after="0"/>
              <w:jc w:val="center"/>
              <w:rPr>
                <w:rFonts w:asciiTheme="majorBidi" w:hAnsiTheme="majorBidi" w:cstheme="majorBidi"/>
                <w:szCs w:val="18"/>
              </w:rPr>
            </w:pPr>
            <w:r w:rsidRPr="00AB5018">
              <w:rPr>
                <w:rFonts w:asciiTheme="majorBidi" w:hAnsiTheme="majorBidi" w:cstheme="majorBidi"/>
                <w:szCs w:val="18"/>
              </w:rPr>
              <w:t>5</w:t>
            </w:r>
          </w:p>
        </w:tc>
        <w:tc>
          <w:tcPr>
            <w:tcW w:w="804" w:type="dxa"/>
            <w:tcBorders>
              <w:top w:val="single" w:sz="4" w:space="0" w:color="auto"/>
              <w:bottom w:val="single" w:sz="4" w:space="0" w:color="auto"/>
            </w:tcBorders>
            <w:vAlign w:val="center"/>
          </w:tcPr>
          <w:p w14:paraId="2B0A7056" w14:textId="77777777" w:rsidR="009A0BAC" w:rsidRPr="00AB5018" w:rsidRDefault="009A0BAC" w:rsidP="00B3298E">
            <w:pPr>
              <w:spacing w:before="0" w:after="0"/>
              <w:jc w:val="center"/>
              <w:rPr>
                <w:rFonts w:asciiTheme="majorBidi" w:hAnsiTheme="majorBidi" w:cstheme="majorBidi"/>
                <w:szCs w:val="18"/>
              </w:rPr>
            </w:pPr>
            <w:r w:rsidRPr="00AB5018">
              <w:rPr>
                <w:rFonts w:asciiTheme="majorBidi" w:hAnsiTheme="majorBidi" w:cstheme="majorBidi"/>
                <w:szCs w:val="18"/>
              </w:rPr>
              <w:t>6</w:t>
            </w:r>
          </w:p>
        </w:tc>
        <w:tc>
          <w:tcPr>
            <w:tcW w:w="850" w:type="dxa"/>
            <w:tcBorders>
              <w:top w:val="single" w:sz="4" w:space="0" w:color="auto"/>
              <w:bottom w:val="single" w:sz="4" w:space="0" w:color="auto"/>
            </w:tcBorders>
            <w:vAlign w:val="center"/>
          </w:tcPr>
          <w:p w14:paraId="4A845B66" w14:textId="77777777" w:rsidR="009A0BAC" w:rsidRPr="00AB5018" w:rsidRDefault="009A0BAC" w:rsidP="00B3298E">
            <w:pPr>
              <w:spacing w:before="0" w:after="0"/>
              <w:jc w:val="center"/>
              <w:rPr>
                <w:rFonts w:asciiTheme="majorBidi" w:hAnsiTheme="majorBidi" w:cstheme="majorBidi"/>
                <w:szCs w:val="18"/>
              </w:rPr>
            </w:pPr>
            <w:r w:rsidRPr="00AB5018">
              <w:rPr>
                <w:rFonts w:asciiTheme="majorBidi" w:hAnsiTheme="majorBidi" w:cstheme="majorBidi"/>
                <w:szCs w:val="18"/>
              </w:rPr>
              <w:t>7</w:t>
            </w:r>
          </w:p>
        </w:tc>
        <w:tc>
          <w:tcPr>
            <w:tcW w:w="851" w:type="dxa"/>
            <w:tcBorders>
              <w:top w:val="single" w:sz="4" w:space="0" w:color="auto"/>
              <w:bottom w:val="single" w:sz="4" w:space="0" w:color="auto"/>
            </w:tcBorders>
            <w:vAlign w:val="center"/>
          </w:tcPr>
          <w:p w14:paraId="3F18152A" w14:textId="69AB2E76" w:rsidR="009A0BAC" w:rsidRPr="00AB5018" w:rsidRDefault="009A0BAC" w:rsidP="00A12A68">
            <w:pPr>
              <w:spacing w:before="0" w:after="0"/>
              <w:jc w:val="center"/>
              <w:rPr>
                <w:rFonts w:asciiTheme="majorBidi" w:hAnsiTheme="majorBidi" w:cstheme="majorBidi"/>
                <w:szCs w:val="18"/>
              </w:rPr>
            </w:pPr>
            <w:r w:rsidRPr="00AB5018">
              <w:rPr>
                <w:rFonts w:asciiTheme="majorBidi" w:hAnsiTheme="majorBidi" w:cstheme="majorBidi"/>
                <w:szCs w:val="18"/>
              </w:rPr>
              <w:t>8</w:t>
            </w:r>
            <w:r w:rsidR="00A12A68" w:rsidRPr="00AB5018">
              <w:rPr>
                <w:rFonts w:asciiTheme="majorBidi" w:hAnsiTheme="majorBidi" w:cstheme="majorBidi"/>
                <w:szCs w:val="18"/>
              </w:rPr>
              <w:t xml:space="preserve"> </w:t>
            </w:r>
            <w:r w:rsidRPr="00AB5018">
              <w:rPr>
                <w:rFonts w:asciiTheme="majorBidi" w:hAnsiTheme="majorBidi" w:cstheme="majorBidi"/>
                <w:szCs w:val="18"/>
              </w:rPr>
              <w:t>(Roof)</w:t>
            </w:r>
          </w:p>
        </w:tc>
      </w:tr>
      <w:tr w:rsidR="00544C93" w:rsidRPr="00AB5018" w14:paraId="2EF5B89B" w14:textId="77777777" w:rsidTr="00A12A68">
        <w:trPr>
          <w:trHeight w:val="291"/>
          <w:jc w:val="center"/>
        </w:trPr>
        <w:tc>
          <w:tcPr>
            <w:tcW w:w="2127" w:type="dxa"/>
            <w:tcBorders>
              <w:top w:val="single" w:sz="4" w:space="0" w:color="auto"/>
              <w:bottom w:val="dotted" w:sz="4" w:space="0" w:color="auto"/>
              <w:right w:val="single" w:sz="4" w:space="0" w:color="auto"/>
            </w:tcBorders>
            <w:vAlign w:val="center"/>
          </w:tcPr>
          <w:p w14:paraId="472E44C2" w14:textId="77777777" w:rsidR="009A0BAC" w:rsidRPr="00AB5018" w:rsidRDefault="009A0BAC" w:rsidP="00B3298E">
            <w:pPr>
              <w:spacing w:before="60" w:after="60"/>
              <w:rPr>
                <w:rFonts w:asciiTheme="majorBidi" w:hAnsiTheme="majorBidi" w:cstheme="majorBidi"/>
                <w:szCs w:val="18"/>
              </w:rPr>
            </w:pPr>
            <w:r w:rsidRPr="00AB5018">
              <w:rPr>
                <w:rFonts w:asciiTheme="majorBidi" w:hAnsiTheme="majorBidi" w:cstheme="majorBidi"/>
                <w:szCs w:val="18"/>
              </w:rPr>
              <w:t>Curvature(</w:t>
            </w:r>
            <w:proofErr w:type="spellStart"/>
            <w:r w:rsidR="00725640" w:rsidRPr="00AB5018">
              <w:rPr>
                <w:rFonts w:asciiTheme="majorBidi" w:hAnsiTheme="majorBidi" w:cstheme="majorBidi"/>
                <w:sz w:val="16"/>
                <w:szCs w:val="16"/>
              </w:rPr>
              <w:t>ϕ</w:t>
            </w:r>
            <w:r w:rsidRPr="00AB5018">
              <w:rPr>
                <w:rFonts w:asciiTheme="majorBidi" w:hAnsiTheme="majorBidi" w:cstheme="majorBidi"/>
                <w:szCs w:val="18"/>
                <w:vertAlign w:val="subscript"/>
              </w:rPr>
              <w:t>i</w:t>
            </w:r>
            <w:proofErr w:type="spellEnd"/>
            <w:r w:rsidRPr="00AB5018">
              <w:rPr>
                <w:rFonts w:asciiTheme="majorBidi" w:hAnsiTheme="majorBidi" w:cstheme="majorBidi"/>
                <w:szCs w:val="18"/>
              </w:rPr>
              <w:t>) (1/km)</w:t>
            </w:r>
          </w:p>
        </w:tc>
        <w:tc>
          <w:tcPr>
            <w:tcW w:w="850" w:type="dxa"/>
            <w:tcBorders>
              <w:top w:val="single" w:sz="4" w:space="0" w:color="auto"/>
              <w:left w:val="single" w:sz="4" w:space="0" w:color="auto"/>
              <w:bottom w:val="dotted" w:sz="4" w:space="0" w:color="auto"/>
            </w:tcBorders>
            <w:vAlign w:val="center"/>
          </w:tcPr>
          <w:p w14:paraId="5510AF86" w14:textId="77777777" w:rsidR="009A0BAC" w:rsidRPr="00AB5018" w:rsidRDefault="009A0BAC" w:rsidP="00B3298E">
            <w:pPr>
              <w:spacing w:before="60" w:after="60"/>
              <w:jc w:val="center"/>
              <w:rPr>
                <w:rFonts w:asciiTheme="majorBidi" w:hAnsiTheme="majorBidi" w:cstheme="majorBidi"/>
                <w:szCs w:val="18"/>
              </w:rPr>
            </w:pPr>
            <w:r w:rsidRPr="00AB5018">
              <w:rPr>
                <w:rFonts w:asciiTheme="majorBidi" w:hAnsiTheme="majorBidi" w:cstheme="majorBidi"/>
                <w:szCs w:val="18"/>
              </w:rPr>
              <w:t>0.</w:t>
            </w:r>
            <w:r w:rsidR="001B44BA" w:rsidRPr="00AB5018">
              <w:rPr>
                <w:rFonts w:asciiTheme="majorBidi" w:hAnsiTheme="majorBidi" w:cstheme="majorBidi"/>
                <w:szCs w:val="18"/>
              </w:rPr>
              <w:t>6646</w:t>
            </w:r>
          </w:p>
        </w:tc>
        <w:tc>
          <w:tcPr>
            <w:tcW w:w="727" w:type="dxa"/>
            <w:tcBorders>
              <w:top w:val="single" w:sz="4" w:space="0" w:color="auto"/>
              <w:bottom w:val="dotted" w:sz="4" w:space="0" w:color="auto"/>
            </w:tcBorders>
            <w:vAlign w:val="center"/>
          </w:tcPr>
          <w:p w14:paraId="7C2A9AD7" w14:textId="77777777" w:rsidR="009A0BAC" w:rsidRPr="00AB5018" w:rsidRDefault="009A0BAC" w:rsidP="00B3298E">
            <w:pPr>
              <w:spacing w:before="60" w:after="60"/>
              <w:jc w:val="center"/>
              <w:rPr>
                <w:rFonts w:asciiTheme="majorBidi" w:hAnsiTheme="majorBidi" w:cstheme="majorBidi"/>
                <w:szCs w:val="18"/>
              </w:rPr>
            </w:pPr>
            <w:r w:rsidRPr="00AB5018">
              <w:rPr>
                <w:rFonts w:asciiTheme="majorBidi" w:hAnsiTheme="majorBidi" w:cstheme="majorBidi"/>
                <w:szCs w:val="18"/>
              </w:rPr>
              <w:t>0.</w:t>
            </w:r>
            <w:r w:rsidR="001B44BA" w:rsidRPr="00AB5018">
              <w:rPr>
                <w:rFonts w:asciiTheme="majorBidi" w:hAnsiTheme="majorBidi" w:cstheme="majorBidi"/>
                <w:szCs w:val="18"/>
              </w:rPr>
              <w:t>6651</w:t>
            </w:r>
          </w:p>
        </w:tc>
        <w:tc>
          <w:tcPr>
            <w:tcW w:w="822" w:type="dxa"/>
            <w:tcBorders>
              <w:top w:val="single" w:sz="4" w:space="0" w:color="auto"/>
              <w:bottom w:val="dotted" w:sz="4" w:space="0" w:color="auto"/>
            </w:tcBorders>
            <w:vAlign w:val="center"/>
          </w:tcPr>
          <w:p w14:paraId="09833148" w14:textId="77777777" w:rsidR="009A0BAC" w:rsidRPr="00AB5018" w:rsidRDefault="009A0BAC" w:rsidP="00B3298E">
            <w:pPr>
              <w:spacing w:before="60" w:after="60"/>
              <w:jc w:val="center"/>
              <w:rPr>
                <w:rFonts w:asciiTheme="majorBidi" w:hAnsiTheme="majorBidi" w:cstheme="majorBidi"/>
                <w:szCs w:val="18"/>
              </w:rPr>
            </w:pPr>
            <w:r w:rsidRPr="00AB5018">
              <w:rPr>
                <w:rFonts w:asciiTheme="majorBidi" w:hAnsiTheme="majorBidi" w:cstheme="majorBidi"/>
                <w:szCs w:val="18"/>
              </w:rPr>
              <w:t>0.</w:t>
            </w:r>
            <w:r w:rsidR="001B44BA" w:rsidRPr="00AB5018">
              <w:rPr>
                <w:rFonts w:asciiTheme="majorBidi" w:hAnsiTheme="majorBidi" w:cstheme="majorBidi"/>
                <w:szCs w:val="18"/>
              </w:rPr>
              <w:t>6674</w:t>
            </w:r>
          </w:p>
        </w:tc>
        <w:tc>
          <w:tcPr>
            <w:tcW w:w="822" w:type="dxa"/>
            <w:tcBorders>
              <w:top w:val="single" w:sz="4" w:space="0" w:color="auto"/>
              <w:bottom w:val="dotted" w:sz="4" w:space="0" w:color="auto"/>
            </w:tcBorders>
            <w:vAlign w:val="center"/>
          </w:tcPr>
          <w:p w14:paraId="09063E59" w14:textId="77777777" w:rsidR="009A0BAC" w:rsidRPr="00AB5018" w:rsidRDefault="009A0BAC" w:rsidP="00B3298E">
            <w:pPr>
              <w:spacing w:before="60" w:after="60"/>
              <w:jc w:val="center"/>
              <w:rPr>
                <w:rFonts w:asciiTheme="majorBidi" w:hAnsiTheme="majorBidi" w:cstheme="majorBidi"/>
                <w:szCs w:val="18"/>
              </w:rPr>
            </w:pPr>
            <w:r w:rsidRPr="00AB5018">
              <w:rPr>
                <w:rFonts w:asciiTheme="majorBidi" w:hAnsiTheme="majorBidi" w:cstheme="majorBidi"/>
                <w:szCs w:val="18"/>
              </w:rPr>
              <w:t>0.</w:t>
            </w:r>
            <w:r w:rsidR="001B44BA" w:rsidRPr="00AB5018">
              <w:rPr>
                <w:rFonts w:asciiTheme="majorBidi" w:hAnsiTheme="majorBidi" w:cstheme="majorBidi"/>
                <w:szCs w:val="18"/>
              </w:rPr>
              <w:t>6816</w:t>
            </w:r>
          </w:p>
        </w:tc>
        <w:tc>
          <w:tcPr>
            <w:tcW w:w="823" w:type="dxa"/>
            <w:tcBorders>
              <w:top w:val="single" w:sz="4" w:space="0" w:color="auto"/>
              <w:bottom w:val="dotted" w:sz="4" w:space="0" w:color="auto"/>
            </w:tcBorders>
            <w:vAlign w:val="center"/>
          </w:tcPr>
          <w:p w14:paraId="4F928FBB" w14:textId="77777777" w:rsidR="009A0BAC" w:rsidRPr="00AB5018" w:rsidRDefault="009A0BAC" w:rsidP="00B3298E">
            <w:pPr>
              <w:spacing w:before="60" w:after="60"/>
              <w:jc w:val="center"/>
              <w:rPr>
                <w:rFonts w:asciiTheme="majorBidi" w:hAnsiTheme="majorBidi" w:cstheme="majorBidi"/>
                <w:szCs w:val="18"/>
              </w:rPr>
            </w:pPr>
            <w:r w:rsidRPr="00AB5018">
              <w:rPr>
                <w:rFonts w:asciiTheme="majorBidi" w:hAnsiTheme="majorBidi" w:cstheme="majorBidi"/>
                <w:szCs w:val="18"/>
              </w:rPr>
              <w:t>0.7</w:t>
            </w:r>
            <w:r w:rsidR="001B44BA" w:rsidRPr="00AB5018">
              <w:rPr>
                <w:rFonts w:asciiTheme="majorBidi" w:hAnsiTheme="majorBidi" w:cstheme="majorBidi"/>
                <w:szCs w:val="18"/>
              </w:rPr>
              <w:t>054</w:t>
            </w:r>
          </w:p>
        </w:tc>
        <w:tc>
          <w:tcPr>
            <w:tcW w:w="822" w:type="dxa"/>
            <w:tcBorders>
              <w:top w:val="single" w:sz="4" w:space="0" w:color="auto"/>
              <w:bottom w:val="dotted" w:sz="4" w:space="0" w:color="auto"/>
            </w:tcBorders>
            <w:vAlign w:val="center"/>
          </w:tcPr>
          <w:p w14:paraId="44A0EA00" w14:textId="77777777" w:rsidR="009A0BAC" w:rsidRPr="00AB5018" w:rsidRDefault="009A0BAC" w:rsidP="00B3298E">
            <w:pPr>
              <w:spacing w:before="60" w:after="60"/>
              <w:jc w:val="center"/>
              <w:rPr>
                <w:rFonts w:asciiTheme="majorBidi" w:hAnsiTheme="majorBidi" w:cstheme="majorBidi"/>
                <w:szCs w:val="18"/>
              </w:rPr>
            </w:pPr>
            <w:r w:rsidRPr="00AB5018">
              <w:rPr>
                <w:rFonts w:asciiTheme="majorBidi" w:hAnsiTheme="majorBidi" w:cstheme="majorBidi"/>
                <w:szCs w:val="18"/>
              </w:rPr>
              <w:t>0.7</w:t>
            </w:r>
            <w:r w:rsidR="001B44BA" w:rsidRPr="00AB5018">
              <w:rPr>
                <w:rFonts w:asciiTheme="majorBidi" w:hAnsiTheme="majorBidi" w:cstheme="majorBidi"/>
                <w:szCs w:val="18"/>
              </w:rPr>
              <w:t>448</w:t>
            </w:r>
          </w:p>
        </w:tc>
        <w:tc>
          <w:tcPr>
            <w:tcW w:w="804" w:type="dxa"/>
            <w:tcBorders>
              <w:top w:val="single" w:sz="4" w:space="0" w:color="auto"/>
              <w:bottom w:val="dotted" w:sz="4" w:space="0" w:color="auto"/>
            </w:tcBorders>
            <w:vAlign w:val="center"/>
          </w:tcPr>
          <w:p w14:paraId="6C3DDF82" w14:textId="77777777" w:rsidR="009A0BAC" w:rsidRPr="00AB5018" w:rsidRDefault="009A0BAC" w:rsidP="00B3298E">
            <w:pPr>
              <w:spacing w:before="60" w:after="60"/>
              <w:jc w:val="center"/>
              <w:rPr>
                <w:rFonts w:asciiTheme="majorBidi" w:hAnsiTheme="majorBidi" w:cstheme="majorBidi"/>
                <w:szCs w:val="18"/>
              </w:rPr>
            </w:pPr>
            <w:r w:rsidRPr="00AB5018">
              <w:rPr>
                <w:rFonts w:asciiTheme="majorBidi" w:hAnsiTheme="majorBidi" w:cstheme="majorBidi"/>
                <w:szCs w:val="18"/>
              </w:rPr>
              <w:t>0.8</w:t>
            </w:r>
            <w:r w:rsidR="001B44BA" w:rsidRPr="00AB5018">
              <w:rPr>
                <w:rFonts w:asciiTheme="majorBidi" w:hAnsiTheme="majorBidi" w:cstheme="majorBidi"/>
                <w:szCs w:val="18"/>
              </w:rPr>
              <w:t>037</w:t>
            </w:r>
          </w:p>
        </w:tc>
        <w:tc>
          <w:tcPr>
            <w:tcW w:w="850" w:type="dxa"/>
            <w:tcBorders>
              <w:top w:val="single" w:sz="4" w:space="0" w:color="auto"/>
              <w:bottom w:val="dotted" w:sz="4" w:space="0" w:color="auto"/>
            </w:tcBorders>
            <w:vAlign w:val="center"/>
          </w:tcPr>
          <w:p w14:paraId="1CB47271" w14:textId="77777777" w:rsidR="009A0BAC" w:rsidRPr="00AB5018" w:rsidRDefault="009A0BAC" w:rsidP="00B3298E">
            <w:pPr>
              <w:spacing w:before="60" w:after="60"/>
              <w:jc w:val="center"/>
              <w:rPr>
                <w:rFonts w:asciiTheme="majorBidi" w:hAnsiTheme="majorBidi" w:cstheme="majorBidi"/>
                <w:szCs w:val="18"/>
              </w:rPr>
            </w:pPr>
            <w:r w:rsidRPr="00AB5018">
              <w:rPr>
                <w:rFonts w:asciiTheme="majorBidi" w:hAnsiTheme="majorBidi" w:cstheme="majorBidi"/>
                <w:szCs w:val="18"/>
              </w:rPr>
              <w:t>0.</w:t>
            </w:r>
            <w:r w:rsidR="001B44BA" w:rsidRPr="00AB5018">
              <w:rPr>
                <w:rFonts w:asciiTheme="majorBidi" w:hAnsiTheme="majorBidi" w:cstheme="majorBidi"/>
                <w:szCs w:val="18"/>
              </w:rPr>
              <w:t>8859</w:t>
            </w:r>
          </w:p>
        </w:tc>
        <w:tc>
          <w:tcPr>
            <w:tcW w:w="851" w:type="dxa"/>
            <w:tcBorders>
              <w:top w:val="single" w:sz="4" w:space="0" w:color="auto"/>
              <w:bottom w:val="dotted" w:sz="4" w:space="0" w:color="auto"/>
            </w:tcBorders>
            <w:vAlign w:val="center"/>
          </w:tcPr>
          <w:p w14:paraId="51972866" w14:textId="77777777" w:rsidR="009A0BAC" w:rsidRPr="00AB5018" w:rsidRDefault="001B44BA" w:rsidP="00B3298E">
            <w:pPr>
              <w:spacing w:before="60" w:after="60"/>
              <w:jc w:val="center"/>
              <w:rPr>
                <w:rFonts w:asciiTheme="majorBidi" w:hAnsiTheme="majorBidi" w:cstheme="majorBidi"/>
                <w:szCs w:val="18"/>
              </w:rPr>
            </w:pPr>
            <w:r w:rsidRPr="00AB5018">
              <w:rPr>
                <w:rFonts w:asciiTheme="majorBidi" w:hAnsiTheme="majorBidi" w:cstheme="majorBidi"/>
                <w:szCs w:val="18"/>
              </w:rPr>
              <w:t>0.9954</w:t>
            </w:r>
          </w:p>
        </w:tc>
      </w:tr>
      <w:tr w:rsidR="00544C93" w:rsidRPr="00AB5018" w14:paraId="1D9A1683" w14:textId="77777777" w:rsidTr="00A12A68">
        <w:trPr>
          <w:jc w:val="center"/>
        </w:trPr>
        <w:tc>
          <w:tcPr>
            <w:tcW w:w="2127" w:type="dxa"/>
            <w:tcBorders>
              <w:top w:val="dotted" w:sz="4" w:space="0" w:color="auto"/>
              <w:bottom w:val="dotted" w:sz="4" w:space="0" w:color="auto"/>
              <w:right w:val="single" w:sz="4" w:space="0" w:color="auto"/>
            </w:tcBorders>
            <w:vAlign w:val="center"/>
          </w:tcPr>
          <w:p w14:paraId="23B7ED33" w14:textId="77777777" w:rsidR="009A0BAC" w:rsidRPr="00AB5018" w:rsidRDefault="009A0BAC" w:rsidP="00B3298E">
            <w:pPr>
              <w:spacing w:before="60" w:after="60"/>
              <w:rPr>
                <w:rFonts w:asciiTheme="majorBidi" w:hAnsiTheme="majorBidi" w:cstheme="majorBidi"/>
                <w:szCs w:val="18"/>
              </w:rPr>
            </w:pPr>
            <w:r w:rsidRPr="00AB5018">
              <w:rPr>
                <w:rFonts w:asciiTheme="majorBidi" w:hAnsiTheme="majorBidi" w:cstheme="majorBidi"/>
                <w:szCs w:val="18"/>
              </w:rPr>
              <w:t xml:space="preserve"> </w:t>
            </w:r>
            <w:proofErr w:type="spellStart"/>
            <w:r w:rsidR="004C3415" w:rsidRPr="00AB5018">
              <w:rPr>
                <w:rFonts w:asciiTheme="majorBidi" w:hAnsiTheme="majorBidi" w:cstheme="majorBidi"/>
                <w:szCs w:val="18"/>
              </w:rPr>
              <w:t>θ</w:t>
            </w:r>
            <w:r w:rsidR="004C3415" w:rsidRPr="00AB5018">
              <w:rPr>
                <w:rFonts w:asciiTheme="majorBidi" w:hAnsiTheme="majorBidi" w:cstheme="majorBidi"/>
                <w:szCs w:val="18"/>
                <w:vertAlign w:val="subscript"/>
              </w:rPr>
              <w:t>yi</w:t>
            </w:r>
            <w:proofErr w:type="spellEnd"/>
            <w:r w:rsidR="004C3415" w:rsidRPr="00AB5018">
              <w:rPr>
                <w:rFonts w:asciiTheme="majorBidi" w:hAnsiTheme="majorBidi" w:cstheme="majorBidi"/>
                <w:szCs w:val="18"/>
                <w:vertAlign w:val="subscript"/>
              </w:rPr>
              <w:t xml:space="preserve"> </w:t>
            </w:r>
            <w:r w:rsidRPr="00AB5018">
              <w:rPr>
                <w:rFonts w:asciiTheme="majorBidi" w:hAnsiTheme="majorBidi" w:cstheme="majorBidi"/>
                <w:szCs w:val="18"/>
              </w:rPr>
              <w:t>(rad)</w:t>
            </w:r>
          </w:p>
        </w:tc>
        <w:tc>
          <w:tcPr>
            <w:tcW w:w="850" w:type="dxa"/>
            <w:tcBorders>
              <w:top w:val="dotted" w:sz="4" w:space="0" w:color="auto"/>
              <w:left w:val="single" w:sz="4" w:space="0" w:color="auto"/>
              <w:bottom w:val="dotted" w:sz="4" w:space="0" w:color="auto"/>
            </w:tcBorders>
            <w:vAlign w:val="center"/>
          </w:tcPr>
          <w:p w14:paraId="62137DAA" w14:textId="77777777" w:rsidR="009A0BAC" w:rsidRPr="00AB5018" w:rsidRDefault="009A0BAC" w:rsidP="00B3298E">
            <w:pPr>
              <w:spacing w:before="60" w:after="60"/>
              <w:jc w:val="center"/>
              <w:rPr>
                <w:rFonts w:asciiTheme="majorBidi" w:hAnsiTheme="majorBidi" w:cstheme="majorBidi"/>
                <w:szCs w:val="18"/>
              </w:rPr>
            </w:pPr>
            <w:r w:rsidRPr="00AB5018">
              <w:rPr>
                <w:rFonts w:asciiTheme="majorBidi" w:hAnsiTheme="majorBidi" w:cstheme="majorBidi"/>
                <w:szCs w:val="18"/>
              </w:rPr>
              <w:t>0</w:t>
            </w:r>
          </w:p>
        </w:tc>
        <w:tc>
          <w:tcPr>
            <w:tcW w:w="727" w:type="dxa"/>
            <w:tcBorders>
              <w:top w:val="dotted" w:sz="4" w:space="0" w:color="auto"/>
              <w:bottom w:val="dotted" w:sz="4" w:space="0" w:color="auto"/>
            </w:tcBorders>
            <w:vAlign w:val="center"/>
          </w:tcPr>
          <w:p w14:paraId="20C8CF2E" w14:textId="77777777" w:rsidR="009A0BAC" w:rsidRPr="00AB5018" w:rsidRDefault="009A0BAC" w:rsidP="00B3298E">
            <w:pPr>
              <w:spacing w:before="60" w:after="60"/>
              <w:jc w:val="center"/>
              <w:rPr>
                <w:rFonts w:asciiTheme="majorBidi" w:hAnsiTheme="majorBidi" w:cstheme="majorBidi"/>
                <w:szCs w:val="18"/>
              </w:rPr>
            </w:pPr>
            <w:r w:rsidRPr="00AB5018">
              <w:rPr>
                <w:rFonts w:asciiTheme="majorBidi" w:hAnsiTheme="majorBidi" w:cstheme="majorBidi"/>
                <w:szCs w:val="18"/>
              </w:rPr>
              <w:t>0.00</w:t>
            </w:r>
            <w:r w:rsidR="001B44BA" w:rsidRPr="00AB5018">
              <w:rPr>
                <w:rFonts w:asciiTheme="majorBidi" w:hAnsiTheme="majorBidi" w:cstheme="majorBidi"/>
                <w:szCs w:val="18"/>
              </w:rPr>
              <w:t>19</w:t>
            </w:r>
          </w:p>
        </w:tc>
        <w:tc>
          <w:tcPr>
            <w:tcW w:w="822" w:type="dxa"/>
            <w:tcBorders>
              <w:top w:val="dotted" w:sz="4" w:space="0" w:color="auto"/>
              <w:bottom w:val="dotted" w:sz="4" w:space="0" w:color="auto"/>
            </w:tcBorders>
            <w:vAlign w:val="center"/>
          </w:tcPr>
          <w:p w14:paraId="52C0EB2E" w14:textId="77777777" w:rsidR="009A0BAC" w:rsidRPr="00AB5018" w:rsidRDefault="009A0BAC" w:rsidP="00B3298E">
            <w:pPr>
              <w:spacing w:before="60" w:after="60"/>
              <w:jc w:val="center"/>
              <w:rPr>
                <w:rFonts w:asciiTheme="majorBidi" w:hAnsiTheme="majorBidi" w:cstheme="majorBidi"/>
                <w:szCs w:val="18"/>
              </w:rPr>
            </w:pPr>
            <w:r w:rsidRPr="00AB5018">
              <w:rPr>
                <w:rFonts w:asciiTheme="majorBidi" w:hAnsiTheme="majorBidi" w:cstheme="majorBidi"/>
                <w:szCs w:val="18"/>
              </w:rPr>
              <w:t>0.003</w:t>
            </w:r>
            <w:r w:rsidR="001B44BA" w:rsidRPr="00AB5018">
              <w:rPr>
                <w:rFonts w:asciiTheme="majorBidi" w:hAnsiTheme="majorBidi" w:cstheme="majorBidi"/>
                <w:szCs w:val="18"/>
              </w:rPr>
              <w:t>5</w:t>
            </w:r>
          </w:p>
        </w:tc>
        <w:tc>
          <w:tcPr>
            <w:tcW w:w="822" w:type="dxa"/>
            <w:tcBorders>
              <w:top w:val="dotted" w:sz="4" w:space="0" w:color="auto"/>
              <w:bottom w:val="dotted" w:sz="4" w:space="0" w:color="auto"/>
            </w:tcBorders>
            <w:vAlign w:val="center"/>
          </w:tcPr>
          <w:p w14:paraId="4E0B2AE3" w14:textId="77777777" w:rsidR="009A0BAC" w:rsidRPr="00AB5018" w:rsidRDefault="009A0BAC" w:rsidP="00B3298E">
            <w:pPr>
              <w:spacing w:before="60" w:after="60"/>
              <w:jc w:val="center"/>
              <w:rPr>
                <w:rFonts w:asciiTheme="majorBidi" w:hAnsiTheme="majorBidi" w:cstheme="majorBidi"/>
                <w:szCs w:val="18"/>
              </w:rPr>
            </w:pPr>
            <w:r w:rsidRPr="00AB5018">
              <w:rPr>
                <w:rFonts w:asciiTheme="majorBidi" w:hAnsiTheme="majorBidi" w:cstheme="majorBidi"/>
                <w:szCs w:val="18"/>
              </w:rPr>
              <w:t>0.004</w:t>
            </w:r>
            <w:r w:rsidR="001B44BA" w:rsidRPr="00AB5018">
              <w:rPr>
                <w:rFonts w:asciiTheme="majorBidi" w:hAnsiTheme="majorBidi" w:cstheme="majorBidi"/>
                <w:szCs w:val="18"/>
              </w:rPr>
              <w:t>6</w:t>
            </w:r>
          </w:p>
        </w:tc>
        <w:tc>
          <w:tcPr>
            <w:tcW w:w="823" w:type="dxa"/>
            <w:tcBorders>
              <w:top w:val="dotted" w:sz="4" w:space="0" w:color="auto"/>
              <w:bottom w:val="dotted" w:sz="4" w:space="0" w:color="auto"/>
            </w:tcBorders>
            <w:vAlign w:val="center"/>
          </w:tcPr>
          <w:p w14:paraId="1D7924E0" w14:textId="77777777" w:rsidR="009A0BAC" w:rsidRPr="00AB5018" w:rsidRDefault="009A0BAC" w:rsidP="00B3298E">
            <w:pPr>
              <w:spacing w:before="60" w:after="60"/>
              <w:jc w:val="center"/>
              <w:rPr>
                <w:rFonts w:asciiTheme="majorBidi" w:hAnsiTheme="majorBidi" w:cstheme="majorBidi"/>
                <w:szCs w:val="18"/>
              </w:rPr>
            </w:pPr>
            <w:r w:rsidRPr="00AB5018">
              <w:rPr>
                <w:rFonts w:asciiTheme="majorBidi" w:hAnsiTheme="majorBidi" w:cstheme="majorBidi"/>
                <w:szCs w:val="18"/>
              </w:rPr>
              <w:t>0.005</w:t>
            </w:r>
            <w:r w:rsidR="001B44BA" w:rsidRPr="00AB5018">
              <w:rPr>
                <w:rFonts w:asciiTheme="majorBidi" w:hAnsiTheme="majorBidi" w:cstheme="majorBidi"/>
                <w:szCs w:val="18"/>
              </w:rPr>
              <w:t>4</w:t>
            </w:r>
          </w:p>
        </w:tc>
        <w:tc>
          <w:tcPr>
            <w:tcW w:w="822" w:type="dxa"/>
            <w:tcBorders>
              <w:top w:val="dotted" w:sz="4" w:space="0" w:color="auto"/>
              <w:bottom w:val="dotted" w:sz="4" w:space="0" w:color="auto"/>
            </w:tcBorders>
            <w:vAlign w:val="center"/>
          </w:tcPr>
          <w:p w14:paraId="4B887A1E" w14:textId="77777777" w:rsidR="009A0BAC" w:rsidRPr="00AB5018" w:rsidRDefault="009A0BAC" w:rsidP="00B3298E">
            <w:pPr>
              <w:spacing w:before="60" w:after="60"/>
              <w:jc w:val="center"/>
              <w:rPr>
                <w:rFonts w:asciiTheme="majorBidi" w:hAnsiTheme="majorBidi" w:cstheme="majorBidi"/>
                <w:szCs w:val="18"/>
              </w:rPr>
            </w:pPr>
            <w:r w:rsidRPr="00AB5018">
              <w:rPr>
                <w:rFonts w:asciiTheme="majorBidi" w:hAnsiTheme="majorBidi" w:cstheme="majorBidi"/>
                <w:szCs w:val="18"/>
              </w:rPr>
              <w:t>0.006</w:t>
            </w:r>
            <w:r w:rsidR="001B44BA" w:rsidRPr="00AB5018">
              <w:rPr>
                <w:rFonts w:asciiTheme="majorBidi" w:hAnsiTheme="majorBidi" w:cstheme="majorBidi"/>
                <w:szCs w:val="18"/>
              </w:rPr>
              <w:t>0</w:t>
            </w:r>
          </w:p>
        </w:tc>
        <w:tc>
          <w:tcPr>
            <w:tcW w:w="804" w:type="dxa"/>
            <w:tcBorders>
              <w:top w:val="dotted" w:sz="4" w:space="0" w:color="auto"/>
              <w:bottom w:val="dotted" w:sz="4" w:space="0" w:color="auto"/>
            </w:tcBorders>
            <w:vAlign w:val="center"/>
          </w:tcPr>
          <w:p w14:paraId="4DC1BB72" w14:textId="77777777" w:rsidR="009A0BAC" w:rsidRPr="00AB5018" w:rsidRDefault="009A0BAC" w:rsidP="00B3298E">
            <w:pPr>
              <w:spacing w:before="60" w:after="60"/>
              <w:jc w:val="center"/>
              <w:rPr>
                <w:rFonts w:asciiTheme="majorBidi" w:hAnsiTheme="majorBidi" w:cstheme="majorBidi"/>
                <w:szCs w:val="18"/>
              </w:rPr>
            </w:pPr>
            <w:r w:rsidRPr="00AB5018">
              <w:rPr>
                <w:rFonts w:asciiTheme="majorBidi" w:hAnsiTheme="majorBidi" w:cstheme="majorBidi"/>
                <w:szCs w:val="18"/>
              </w:rPr>
              <w:t>0.006</w:t>
            </w:r>
            <w:r w:rsidR="001B44BA" w:rsidRPr="00AB5018">
              <w:rPr>
                <w:rFonts w:asciiTheme="majorBidi" w:hAnsiTheme="majorBidi" w:cstheme="majorBidi"/>
                <w:szCs w:val="18"/>
              </w:rPr>
              <w:t>3</w:t>
            </w:r>
          </w:p>
        </w:tc>
        <w:tc>
          <w:tcPr>
            <w:tcW w:w="850" w:type="dxa"/>
            <w:tcBorders>
              <w:top w:val="dotted" w:sz="4" w:space="0" w:color="auto"/>
              <w:bottom w:val="dotted" w:sz="4" w:space="0" w:color="auto"/>
            </w:tcBorders>
            <w:vAlign w:val="center"/>
          </w:tcPr>
          <w:p w14:paraId="1C40E97F" w14:textId="77777777" w:rsidR="009A0BAC" w:rsidRPr="00AB5018" w:rsidRDefault="009A0BAC" w:rsidP="00B3298E">
            <w:pPr>
              <w:spacing w:before="60" w:after="60"/>
              <w:jc w:val="center"/>
              <w:rPr>
                <w:rFonts w:asciiTheme="majorBidi" w:hAnsiTheme="majorBidi" w:cstheme="majorBidi"/>
                <w:szCs w:val="18"/>
              </w:rPr>
            </w:pPr>
            <w:r w:rsidRPr="00AB5018">
              <w:rPr>
                <w:rFonts w:asciiTheme="majorBidi" w:hAnsiTheme="majorBidi" w:cstheme="majorBidi"/>
                <w:szCs w:val="18"/>
              </w:rPr>
              <w:t>0.006</w:t>
            </w:r>
            <w:r w:rsidR="001B44BA" w:rsidRPr="00AB5018">
              <w:rPr>
                <w:rFonts w:asciiTheme="majorBidi" w:hAnsiTheme="majorBidi" w:cstheme="majorBidi"/>
                <w:szCs w:val="18"/>
              </w:rPr>
              <w:t>4</w:t>
            </w:r>
          </w:p>
        </w:tc>
        <w:tc>
          <w:tcPr>
            <w:tcW w:w="851" w:type="dxa"/>
            <w:tcBorders>
              <w:top w:val="dotted" w:sz="4" w:space="0" w:color="auto"/>
              <w:bottom w:val="dotted" w:sz="4" w:space="0" w:color="auto"/>
            </w:tcBorders>
            <w:vAlign w:val="center"/>
          </w:tcPr>
          <w:p w14:paraId="014A61E4" w14:textId="77777777" w:rsidR="009A0BAC" w:rsidRPr="00AB5018" w:rsidRDefault="009A0BAC" w:rsidP="00B3298E">
            <w:pPr>
              <w:spacing w:before="60" w:after="60"/>
              <w:jc w:val="center"/>
              <w:rPr>
                <w:rFonts w:asciiTheme="majorBidi" w:hAnsiTheme="majorBidi" w:cstheme="majorBidi"/>
                <w:szCs w:val="18"/>
              </w:rPr>
            </w:pPr>
            <w:r w:rsidRPr="00AB5018">
              <w:rPr>
                <w:rFonts w:asciiTheme="majorBidi" w:hAnsiTheme="majorBidi" w:cstheme="majorBidi"/>
                <w:szCs w:val="18"/>
              </w:rPr>
              <w:t>0.006</w:t>
            </w:r>
            <w:r w:rsidR="001B44BA" w:rsidRPr="00AB5018">
              <w:rPr>
                <w:rFonts w:asciiTheme="majorBidi" w:hAnsiTheme="majorBidi" w:cstheme="majorBidi"/>
                <w:szCs w:val="18"/>
              </w:rPr>
              <w:t>4</w:t>
            </w:r>
          </w:p>
        </w:tc>
      </w:tr>
      <w:tr w:rsidR="00544C93" w:rsidRPr="00AB5018" w14:paraId="3A63E932" w14:textId="77777777" w:rsidTr="00A12A68">
        <w:trPr>
          <w:jc w:val="center"/>
        </w:trPr>
        <w:tc>
          <w:tcPr>
            <w:tcW w:w="2127" w:type="dxa"/>
            <w:tcBorders>
              <w:top w:val="dotted" w:sz="4" w:space="0" w:color="auto"/>
              <w:bottom w:val="dotted" w:sz="4" w:space="0" w:color="auto"/>
              <w:right w:val="single" w:sz="4" w:space="0" w:color="auto"/>
            </w:tcBorders>
            <w:vAlign w:val="center"/>
          </w:tcPr>
          <w:p w14:paraId="3B5E5949" w14:textId="77777777" w:rsidR="009A0BAC" w:rsidRPr="00AB5018" w:rsidRDefault="009A0BAC" w:rsidP="00B3298E">
            <w:pPr>
              <w:spacing w:before="60" w:after="60"/>
              <w:rPr>
                <w:rFonts w:asciiTheme="majorBidi" w:hAnsiTheme="majorBidi" w:cstheme="majorBidi"/>
                <w:szCs w:val="18"/>
              </w:rPr>
            </w:pPr>
            <w:r w:rsidRPr="00AB5018">
              <w:rPr>
                <w:rFonts w:asciiTheme="majorBidi" w:hAnsiTheme="majorBidi" w:cstheme="majorBidi"/>
                <w:szCs w:val="18"/>
              </w:rPr>
              <w:t xml:space="preserve"> </w:t>
            </w:r>
            <w:proofErr w:type="spellStart"/>
            <w:r w:rsidRPr="00AB5018">
              <w:rPr>
                <w:rFonts w:asciiTheme="majorBidi" w:hAnsiTheme="majorBidi" w:cstheme="majorBidi"/>
                <w:szCs w:val="18"/>
              </w:rPr>
              <w:t>Δ</w:t>
            </w:r>
            <w:r w:rsidRPr="00AB5018">
              <w:rPr>
                <w:rFonts w:asciiTheme="majorBidi" w:hAnsiTheme="majorBidi" w:cstheme="majorBidi"/>
                <w:szCs w:val="18"/>
                <w:vertAlign w:val="subscript"/>
              </w:rPr>
              <w:t>vei</w:t>
            </w:r>
            <w:proofErr w:type="spellEnd"/>
            <w:r w:rsidRPr="00AB5018">
              <w:rPr>
                <w:rFonts w:asciiTheme="majorBidi" w:hAnsiTheme="majorBidi" w:cstheme="majorBidi"/>
                <w:szCs w:val="18"/>
              </w:rPr>
              <w:t>(T) (mm)</w:t>
            </w:r>
          </w:p>
        </w:tc>
        <w:tc>
          <w:tcPr>
            <w:tcW w:w="850" w:type="dxa"/>
            <w:tcBorders>
              <w:top w:val="dotted" w:sz="4" w:space="0" w:color="auto"/>
              <w:left w:val="single" w:sz="4" w:space="0" w:color="auto"/>
              <w:bottom w:val="dotted" w:sz="4" w:space="0" w:color="auto"/>
            </w:tcBorders>
            <w:vAlign w:val="center"/>
          </w:tcPr>
          <w:p w14:paraId="2D94259E" w14:textId="77777777" w:rsidR="009A0BAC" w:rsidRPr="00AB5018" w:rsidRDefault="009A0BAC" w:rsidP="00B3298E">
            <w:pPr>
              <w:spacing w:before="60" w:after="60"/>
              <w:jc w:val="center"/>
              <w:rPr>
                <w:rFonts w:asciiTheme="majorBidi" w:hAnsiTheme="majorBidi" w:cstheme="majorBidi"/>
                <w:szCs w:val="18"/>
              </w:rPr>
            </w:pPr>
            <w:r w:rsidRPr="00AB5018">
              <w:rPr>
                <w:rFonts w:asciiTheme="majorBidi" w:hAnsiTheme="majorBidi" w:cstheme="majorBidi"/>
                <w:szCs w:val="18"/>
              </w:rPr>
              <w:t>0</w:t>
            </w:r>
          </w:p>
        </w:tc>
        <w:tc>
          <w:tcPr>
            <w:tcW w:w="727" w:type="dxa"/>
            <w:tcBorders>
              <w:top w:val="dotted" w:sz="4" w:space="0" w:color="auto"/>
              <w:bottom w:val="dotted" w:sz="4" w:space="0" w:color="auto"/>
            </w:tcBorders>
            <w:vAlign w:val="center"/>
          </w:tcPr>
          <w:p w14:paraId="2773E356" w14:textId="77777777" w:rsidR="009A0BAC" w:rsidRPr="00AB5018" w:rsidRDefault="001B44BA" w:rsidP="00B3298E">
            <w:pPr>
              <w:spacing w:before="60" w:after="60"/>
              <w:jc w:val="center"/>
              <w:rPr>
                <w:rFonts w:asciiTheme="majorBidi" w:hAnsiTheme="majorBidi" w:cstheme="majorBidi"/>
                <w:szCs w:val="18"/>
              </w:rPr>
            </w:pPr>
            <w:r w:rsidRPr="00AB5018">
              <w:rPr>
                <w:rFonts w:asciiTheme="majorBidi" w:hAnsiTheme="majorBidi" w:cstheme="majorBidi"/>
                <w:szCs w:val="18"/>
              </w:rPr>
              <w:t>5.78</w:t>
            </w:r>
          </w:p>
        </w:tc>
        <w:tc>
          <w:tcPr>
            <w:tcW w:w="822" w:type="dxa"/>
            <w:tcBorders>
              <w:top w:val="dotted" w:sz="4" w:space="0" w:color="auto"/>
              <w:bottom w:val="dotted" w:sz="4" w:space="0" w:color="auto"/>
            </w:tcBorders>
            <w:vAlign w:val="center"/>
          </w:tcPr>
          <w:p w14:paraId="23E511EA" w14:textId="77777777" w:rsidR="009A0BAC" w:rsidRPr="00AB5018" w:rsidRDefault="009A0BAC" w:rsidP="00B3298E">
            <w:pPr>
              <w:spacing w:before="60" w:after="60"/>
              <w:jc w:val="center"/>
              <w:rPr>
                <w:rFonts w:asciiTheme="majorBidi" w:hAnsiTheme="majorBidi" w:cstheme="majorBidi"/>
                <w:szCs w:val="18"/>
              </w:rPr>
            </w:pPr>
            <w:r w:rsidRPr="00AB5018">
              <w:rPr>
                <w:rFonts w:asciiTheme="majorBidi" w:hAnsiTheme="majorBidi" w:cstheme="majorBidi"/>
                <w:szCs w:val="18"/>
              </w:rPr>
              <w:t>1</w:t>
            </w:r>
            <w:r w:rsidR="001B44BA" w:rsidRPr="00AB5018">
              <w:rPr>
                <w:rFonts w:asciiTheme="majorBidi" w:hAnsiTheme="majorBidi" w:cstheme="majorBidi"/>
                <w:szCs w:val="18"/>
              </w:rPr>
              <w:t>0.40</w:t>
            </w:r>
          </w:p>
        </w:tc>
        <w:tc>
          <w:tcPr>
            <w:tcW w:w="822" w:type="dxa"/>
            <w:tcBorders>
              <w:top w:val="dotted" w:sz="4" w:space="0" w:color="auto"/>
              <w:bottom w:val="dotted" w:sz="4" w:space="0" w:color="auto"/>
            </w:tcBorders>
            <w:vAlign w:val="center"/>
          </w:tcPr>
          <w:p w14:paraId="25ED1646" w14:textId="77777777" w:rsidR="009A0BAC" w:rsidRPr="00AB5018" w:rsidRDefault="009A0BAC" w:rsidP="00B3298E">
            <w:pPr>
              <w:spacing w:before="60" w:after="60"/>
              <w:jc w:val="center"/>
              <w:rPr>
                <w:rFonts w:asciiTheme="majorBidi" w:hAnsiTheme="majorBidi" w:cstheme="majorBidi"/>
                <w:szCs w:val="18"/>
              </w:rPr>
            </w:pPr>
            <w:r w:rsidRPr="00AB5018">
              <w:rPr>
                <w:rFonts w:asciiTheme="majorBidi" w:hAnsiTheme="majorBidi" w:cstheme="majorBidi"/>
                <w:szCs w:val="18"/>
              </w:rPr>
              <w:t>1</w:t>
            </w:r>
            <w:r w:rsidR="001B44BA" w:rsidRPr="00AB5018">
              <w:rPr>
                <w:rFonts w:asciiTheme="majorBidi" w:hAnsiTheme="majorBidi" w:cstheme="majorBidi"/>
                <w:szCs w:val="18"/>
              </w:rPr>
              <w:t>3.88</w:t>
            </w:r>
          </w:p>
        </w:tc>
        <w:tc>
          <w:tcPr>
            <w:tcW w:w="823" w:type="dxa"/>
            <w:tcBorders>
              <w:top w:val="dotted" w:sz="4" w:space="0" w:color="auto"/>
              <w:bottom w:val="dotted" w:sz="4" w:space="0" w:color="auto"/>
            </w:tcBorders>
            <w:vAlign w:val="center"/>
          </w:tcPr>
          <w:p w14:paraId="137C5439" w14:textId="77777777" w:rsidR="009A0BAC" w:rsidRPr="00AB5018" w:rsidRDefault="009A0BAC" w:rsidP="00B3298E">
            <w:pPr>
              <w:spacing w:before="60" w:after="60"/>
              <w:jc w:val="center"/>
              <w:rPr>
                <w:rFonts w:asciiTheme="majorBidi" w:hAnsiTheme="majorBidi" w:cstheme="majorBidi"/>
                <w:szCs w:val="18"/>
              </w:rPr>
            </w:pPr>
            <w:r w:rsidRPr="00AB5018">
              <w:rPr>
                <w:rFonts w:asciiTheme="majorBidi" w:hAnsiTheme="majorBidi" w:cstheme="majorBidi"/>
                <w:szCs w:val="18"/>
              </w:rPr>
              <w:t>1</w:t>
            </w:r>
            <w:r w:rsidR="001B44BA" w:rsidRPr="00AB5018">
              <w:rPr>
                <w:rFonts w:asciiTheme="majorBidi" w:hAnsiTheme="majorBidi" w:cstheme="majorBidi"/>
                <w:szCs w:val="18"/>
              </w:rPr>
              <w:t>6.35</w:t>
            </w:r>
          </w:p>
        </w:tc>
        <w:tc>
          <w:tcPr>
            <w:tcW w:w="822" w:type="dxa"/>
            <w:tcBorders>
              <w:top w:val="dotted" w:sz="4" w:space="0" w:color="auto"/>
              <w:bottom w:val="dotted" w:sz="4" w:space="0" w:color="auto"/>
            </w:tcBorders>
            <w:vAlign w:val="center"/>
          </w:tcPr>
          <w:p w14:paraId="23B7CB8D" w14:textId="77777777" w:rsidR="009A0BAC" w:rsidRPr="00AB5018" w:rsidRDefault="009A0BAC" w:rsidP="00B3298E">
            <w:pPr>
              <w:spacing w:before="60" w:after="60"/>
              <w:jc w:val="center"/>
              <w:rPr>
                <w:rFonts w:asciiTheme="majorBidi" w:hAnsiTheme="majorBidi" w:cstheme="majorBidi"/>
                <w:szCs w:val="18"/>
              </w:rPr>
            </w:pPr>
            <w:r w:rsidRPr="00AB5018">
              <w:rPr>
                <w:rFonts w:asciiTheme="majorBidi" w:hAnsiTheme="majorBidi" w:cstheme="majorBidi"/>
                <w:szCs w:val="18"/>
              </w:rPr>
              <w:t>1</w:t>
            </w:r>
            <w:r w:rsidR="001B44BA" w:rsidRPr="00AB5018">
              <w:rPr>
                <w:rFonts w:asciiTheme="majorBidi" w:hAnsiTheme="majorBidi" w:cstheme="majorBidi"/>
                <w:szCs w:val="18"/>
              </w:rPr>
              <w:t>7.92</w:t>
            </w:r>
          </w:p>
        </w:tc>
        <w:tc>
          <w:tcPr>
            <w:tcW w:w="804" w:type="dxa"/>
            <w:tcBorders>
              <w:top w:val="dotted" w:sz="4" w:space="0" w:color="auto"/>
              <w:bottom w:val="dotted" w:sz="4" w:space="0" w:color="auto"/>
            </w:tcBorders>
            <w:vAlign w:val="center"/>
          </w:tcPr>
          <w:p w14:paraId="5D08A694" w14:textId="77777777" w:rsidR="009A0BAC" w:rsidRPr="00AB5018" w:rsidRDefault="001B44BA" w:rsidP="00B3298E">
            <w:pPr>
              <w:spacing w:before="60" w:after="60"/>
              <w:jc w:val="center"/>
              <w:rPr>
                <w:rFonts w:asciiTheme="majorBidi" w:hAnsiTheme="majorBidi" w:cstheme="majorBidi"/>
                <w:szCs w:val="18"/>
              </w:rPr>
            </w:pPr>
            <w:r w:rsidRPr="00AB5018">
              <w:rPr>
                <w:rFonts w:asciiTheme="majorBidi" w:hAnsiTheme="majorBidi" w:cstheme="majorBidi"/>
                <w:szCs w:val="18"/>
              </w:rPr>
              <w:t>18.77</w:t>
            </w:r>
          </w:p>
        </w:tc>
        <w:tc>
          <w:tcPr>
            <w:tcW w:w="850" w:type="dxa"/>
            <w:tcBorders>
              <w:top w:val="dotted" w:sz="4" w:space="0" w:color="auto"/>
              <w:bottom w:val="dotted" w:sz="4" w:space="0" w:color="auto"/>
            </w:tcBorders>
            <w:vAlign w:val="center"/>
          </w:tcPr>
          <w:p w14:paraId="2FEB6B1C" w14:textId="77777777" w:rsidR="009A0BAC" w:rsidRPr="00AB5018" w:rsidRDefault="001B44BA" w:rsidP="00B3298E">
            <w:pPr>
              <w:spacing w:before="60" w:after="60"/>
              <w:jc w:val="center"/>
              <w:rPr>
                <w:rFonts w:asciiTheme="majorBidi" w:hAnsiTheme="majorBidi" w:cstheme="majorBidi"/>
                <w:szCs w:val="18"/>
              </w:rPr>
            </w:pPr>
            <w:r w:rsidRPr="00AB5018">
              <w:rPr>
                <w:rFonts w:asciiTheme="majorBidi" w:hAnsiTheme="majorBidi" w:cstheme="majorBidi"/>
                <w:szCs w:val="18"/>
              </w:rPr>
              <w:t>19.10</w:t>
            </w:r>
          </w:p>
        </w:tc>
        <w:tc>
          <w:tcPr>
            <w:tcW w:w="851" w:type="dxa"/>
            <w:tcBorders>
              <w:top w:val="dotted" w:sz="4" w:space="0" w:color="auto"/>
              <w:bottom w:val="dotted" w:sz="4" w:space="0" w:color="auto"/>
            </w:tcBorders>
            <w:vAlign w:val="center"/>
          </w:tcPr>
          <w:p w14:paraId="7578E7DC" w14:textId="77777777" w:rsidR="009A0BAC" w:rsidRPr="00AB5018" w:rsidRDefault="001B44BA" w:rsidP="00B3298E">
            <w:pPr>
              <w:spacing w:before="60" w:after="60"/>
              <w:jc w:val="center"/>
              <w:rPr>
                <w:rFonts w:asciiTheme="majorBidi" w:hAnsiTheme="majorBidi" w:cstheme="majorBidi"/>
                <w:szCs w:val="18"/>
              </w:rPr>
            </w:pPr>
            <w:r w:rsidRPr="00AB5018">
              <w:rPr>
                <w:rFonts w:asciiTheme="majorBidi" w:hAnsiTheme="majorBidi" w:cstheme="majorBidi"/>
                <w:szCs w:val="18"/>
              </w:rPr>
              <w:t>19</w:t>
            </w:r>
            <w:r w:rsidR="009A0BAC" w:rsidRPr="00AB5018">
              <w:rPr>
                <w:rFonts w:asciiTheme="majorBidi" w:hAnsiTheme="majorBidi" w:cstheme="majorBidi"/>
                <w:szCs w:val="18"/>
              </w:rPr>
              <w:t>.</w:t>
            </w:r>
            <w:r w:rsidRPr="00AB5018">
              <w:rPr>
                <w:rFonts w:asciiTheme="majorBidi" w:hAnsiTheme="majorBidi" w:cstheme="majorBidi"/>
                <w:szCs w:val="18"/>
              </w:rPr>
              <w:t>14</w:t>
            </w:r>
          </w:p>
        </w:tc>
      </w:tr>
      <w:tr w:rsidR="00544C93" w:rsidRPr="00AB5018" w14:paraId="2D3B51E1" w14:textId="77777777" w:rsidTr="00A12A68">
        <w:trPr>
          <w:jc w:val="center"/>
        </w:trPr>
        <w:tc>
          <w:tcPr>
            <w:tcW w:w="2127" w:type="dxa"/>
            <w:tcBorders>
              <w:top w:val="dotted" w:sz="4" w:space="0" w:color="auto"/>
              <w:bottom w:val="dotted" w:sz="4" w:space="0" w:color="auto"/>
              <w:right w:val="single" w:sz="4" w:space="0" w:color="auto"/>
            </w:tcBorders>
            <w:vAlign w:val="center"/>
          </w:tcPr>
          <w:p w14:paraId="25F5E9D3" w14:textId="77777777" w:rsidR="001B44BA" w:rsidRPr="00AB5018" w:rsidRDefault="001B44BA" w:rsidP="00B3298E">
            <w:pPr>
              <w:spacing w:before="60" w:after="60"/>
              <w:rPr>
                <w:rFonts w:asciiTheme="majorBidi" w:hAnsiTheme="majorBidi" w:cstheme="majorBidi"/>
                <w:szCs w:val="18"/>
              </w:rPr>
            </w:pPr>
            <w:r w:rsidRPr="00AB5018">
              <w:rPr>
                <w:rFonts w:asciiTheme="majorBidi" w:hAnsiTheme="majorBidi" w:cstheme="majorBidi"/>
                <w:szCs w:val="18"/>
              </w:rPr>
              <w:t xml:space="preserve"> </w:t>
            </w:r>
            <w:proofErr w:type="spellStart"/>
            <w:r w:rsidRPr="00AB5018">
              <w:rPr>
                <w:rFonts w:asciiTheme="majorBidi" w:hAnsiTheme="majorBidi" w:cstheme="majorBidi"/>
                <w:szCs w:val="18"/>
              </w:rPr>
              <w:t>Δ</w:t>
            </w:r>
            <w:r w:rsidRPr="00AB5018">
              <w:rPr>
                <w:rFonts w:asciiTheme="majorBidi" w:hAnsiTheme="majorBidi" w:cstheme="majorBidi"/>
                <w:szCs w:val="18"/>
                <w:vertAlign w:val="subscript"/>
              </w:rPr>
              <w:t>vei</w:t>
            </w:r>
            <w:proofErr w:type="spellEnd"/>
            <w:r w:rsidRPr="00AB5018">
              <w:rPr>
                <w:rFonts w:asciiTheme="majorBidi" w:hAnsiTheme="majorBidi" w:cstheme="majorBidi"/>
                <w:szCs w:val="18"/>
              </w:rPr>
              <w:t>(C) (mm)</w:t>
            </w:r>
          </w:p>
        </w:tc>
        <w:tc>
          <w:tcPr>
            <w:tcW w:w="850" w:type="dxa"/>
            <w:tcBorders>
              <w:top w:val="dotted" w:sz="4" w:space="0" w:color="auto"/>
              <w:left w:val="single" w:sz="4" w:space="0" w:color="auto"/>
              <w:bottom w:val="dotted" w:sz="4" w:space="0" w:color="auto"/>
            </w:tcBorders>
            <w:vAlign w:val="center"/>
          </w:tcPr>
          <w:p w14:paraId="66180224" w14:textId="77777777" w:rsidR="001B44BA" w:rsidRPr="00AB5018" w:rsidRDefault="001B44BA" w:rsidP="00B3298E">
            <w:pPr>
              <w:spacing w:before="60" w:after="60"/>
              <w:jc w:val="center"/>
              <w:rPr>
                <w:rFonts w:asciiTheme="majorBidi" w:hAnsiTheme="majorBidi" w:cstheme="majorBidi"/>
                <w:szCs w:val="18"/>
              </w:rPr>
            </w:pPr>
            <w:r w:rsidRPr="00AB5018">
              <w:rPr>
                <w:rFonts w:asciiTheme="majorBidi" w:hAnsiTheme="majorBidi" w:cstheme="majorBidi"/>
                <w:szCs w:val="18"/>
              </w:rPr>
              <w:t>0</w:t>
            </w:r>
          </w:p>
        </w:tc>
        <w:tc>
          <w:tcPr>
            <w:tcW w:w="727" w:type="dxa"/>
            <w:tcBorders>
              <w:top w:val="dotted" w:sz="4" w:space="0" w:color="auto"/>
              <w:bottom w:val="dotted" w:sz="4" w:space="0" w:color="auto"/>
            </w:tcBorders>
            <w:vAlign w:val="center"/>
          </w:tcPr>
          <w:p w14:paraId="42170BA6" w14:textId="77777777" w:rsidR="001B44BA" w:rsidRPr="00AB5018" w:rsidRDefault="001B44BA" w:rsidP="00B3298E">
            <w:pPr>
              <w:spacing w:before="60" w:after="60"/>
              <w:jc w:val="center"/>
              <w:rPr>
                <w:rFonts w:asciiTheme="majorBidi" w:hAnsiTheme="majorBidi" w:cstheme="majorBidi"/>
                <w:szCs w:val="18"/>
              </w:rPr>
            </w:pPr>
            <w:r w:rsidRPr="00AB5018">
              <w:rPr>
                <w:rFonts w:asciiTheme="majorBidi" w:hAnsiTheme="majorBidi" w:cstheme="majorBidi"/>
                <w:szCs w:val="18"/>
              </w:rPr>
              <w:t>5.78</w:t>
            </w:r>
          </w:p>
        </w:tc>
        <w:tc>
          <w:tcPr>
            <w:tcW w:w="822" w:type="dxa"/>
            <w:tcBorders>
              <w:top w:val="dotted" w:sz="4" w:space="0" w:color="auto"/>
              <w:bottom w:val="dotted" w:sz="4" w:space="0" w:color="auto"/>
            </w:tcBorders>
            <w:vAlign w:val="center"/>
          </w:tcPr>
          <w:p w14:paraId="0926C0B7" w14:textId="77777777" w:rsidR="001B44BA" w:rsidRPr="00AB5018" w:rsidRDefault="001B44BA" w:rsidP="00B3298E">
            <w:pPr>
              <w:spacing w:before="60" w:after="60"/>
              <w:jc w:val="center"/>
              <w:rPr>
                <w:rFonts w:asciiTheme="majorBidi" w:hAnsiTheme="majorBidi" w:cstheme="majorBidi"/>
                <w:szCs w:val="18"/>
              </w:rPr>
            </w:pPr>
            <w:r w:rsidRPr="00AB5018">
              <w:rPr>
                <w:rFonts w:asciiTheme="majorBidi" w:hAnsiTheme="majorBidi" w:cstheme="majorBidi"/>
                <w:szCs w:val="18"/>
              </w:rPr>
              <w:t>10.40</w:t>
            </w:r>
          </w:p>
        </w:tc>
        <w:tc>
          <w:tcPr>
            <w:tcW w:w="822" w:type="dxa"/>
            <w:tcBorders>
              <w:top w:val="dotted" w:sz="4" w:space="0" w:color="auto"/>
              <w:bottom w:val="dotted" w:sz="4" w:space="0" w:color="auto"/>
            </w:tcBorders>
            <w:vAlign w:val="center"/>
          </w:tcPr>
          <w:p w14:paraId="2EBBE50D" w14:textId="77777777" w:rsidR="001B44BA" w:rsidRPr="00AB5018" w:rsidRDefault="001B44BA" w:rsidP="00B3298E">
            <w:pPr>
              <w:spacing w:before="60" w:after="60"/>
              <w:jc w:val="center"/>
              <w:rPr>
                <w:rFonts w:asciiTheme="majorBidi" w:hAnsiTheme="majorBidi" w:cstheme="majorBidi"/>
                <w:szCs w:val="18"/>
              </w:rPr>
            </w:pPr>
            <w:r w:rsidRPr="00AB5018">
              <w:rPr>
                <w:rFonts w:asciiTheme="majorBidi" w:hAnsiTheme="majorBidi" w:cstheme="majorBidi"/>
                <w:szCs w:val="18"/>
              </w:rPr>
              <w:t>13.88</w:t>
            </w:r>
          </w:p>
        </w:tc>
        <w:tc>
          <w:tcPr>
            <w:tcW w:w="823" w:type="dxa"/>
            <w:tcBorders>
              <w:top w:val="dotted" w:sz="4" w:space="0" w:color="auto"/>
              <w:bottom w:val="dotted" w:sz="4" w:space="0" w:color="auto"/>
            </w:tcBorders>
            <w:vAlign w:val="center"/>
          </w:tcPr>
          <w:p w14:paraId="794F02E1" w14:textId="77777777" w:rsidR="001B44BA" w:rsidRPr="00AB5018" w:rsidRDefault="001B44BA" w:rsidP="00B3298E">
            <w:pPr>
              <w:spacing w:before="60" w:after="60"/>
              <w:jc w:val="center"/>
              <w:rPr>
                <w:rFonts w:asciiTheme="majorBidi" w:hAnsiTheme="majorBidi" w:cstheme="majorBidi"/>
                <w:szCs w:val="18"/>
              </w:rPr>
            </w:pPr>
            <w:r w:rsidRPr="00AB5018">
              <w:rPr>
                <w:rFonts w:asciiTheme="majorBidi" w:hAnsiTheme="majorBidi" w:cstheme="majorBidi"/>
                <w:szCs w:val="18"/>
              </w:rPr>
              <w:t>16.35</w:t>
            </w:r>
          </w:p>
        </w:tc>
        <w:tc>
          <w:tcPr>
            <w:tcW w:w="822" w:type="dxa"/>
            <w:tcBorders>
              <w:top w:val="dotted" w:sz="4" w:space="0" w:color="auto"/>
              <w:bottom w:val="dotted" w:sz="4" w:space="0" w:color="auto"/>
            </w:tcBorders>
            <w:vAlign w:val="center"/>
          </w:tcPr>
          <w:p w14:paraId="672E65CD" w14:textId="77777777" w:rsidR="001B44BA" w:rsidRPr="00AB5018" w:rsidRDefault="001B44BA" w:rsidP="00B3298E">
            <w:pPr>
              <w:spacing w:before="60" w:after="60"/>
              <w:jc w:val="center"/>
              <w:rPr>
                <w:rFonts w:asciiTheme="majorBidi" w:hAnsiTheme="majorBidi" w:cstheme="majorBidi"/>
                <w:szCs w:val="18"/>
              </w:rPr>
            </w:pPr>
            <w:r w:rsidRPr="00AB5018">
              <w:rPr>
                <w:rFonts w:asciiTheme="majorBidi" w:hAnsiTheme="majorBidi" w:cstheme="majorBidi"/>
                <w:szCs w:val="18"/>
              </w:rPr>
              <w:t>17.92</w:t>
            </w:r>
          </w:p>
        </w:tc>
        <w:tc>
          <w:tcPr>
            <w:tcW w:w="804" w:type="dxa"/>
            <w:tcBorders>
              <w:top w:val="dotted" w:sz="4" w:space="0" w:color="auto"/>
              <w:bottom w:val="dotted" w:sz="4" w:space="0" w:color="auto"/>
            </w:tcBorders>
            <w:vAlign w:val="center"/>
          </w:tcPr>
          <w:p w14:paraId="7A04513F" w14:textId="77777777" w:rsidR="001B44BA" w:rsidRPr="00AB5018" w:rsidRDefault="001B44BA" w:rsidP="00B3298E">
            <w:pPr>
              <w:spacing w:before="60" w:after="60"/>
              <w:jc w:val="center"/>
              <w:rPr>
                <w:rFonts w:asciiTheme="majorBidi" w:hAnsiTheme="majorBidi" w:cstheme="majorBidi"/>
                <w:szCs w:val="18"/>
              </w:rPr>
            </w:pPr>
            <w:r w:rsidRPr="00AB5018">
              <w:rPr>
                <w:rFonts w:asciiTheme="majorBidi" w:hAnsiTheme="majorBidi" w:cstheme="majorBidi"/>
                <w:szCs w:val="18"/>
              </w:rPr>
              <w:t>18.77</w:t>
            </w:r>
          </w:p>
        </w:tc>
        <w:tc>
          <w:tcPr>
            <w:tcW w:w="850" w:type="dxa"/>
            <w:tcBorders>
              <w:top w:val="dotted" w:sz="4" w:space="0" w:color="auto"/>
              <w:bottom w:val="dotted" w:sz="4" w:space="0" w:color="auto"/>
            </w:tcBorders>
            <w:vAlign w:val="center"/>
          </w:tcPr>
          <w:p w14:paraId="12ADCDAF" w14:textId="77777777" w:rsidR="001B44BA" w:rsidRPr="00AB5018" w:rsidRDefault="001B44BA" w:rsidP="00B3298E">
            <w:pPr>
              <w:spacing w:before="60" w:after="60"/>
              <w:jc w:val="center"/>
              <w:rPr>
                <w:rFonts w:asciiTheme="majorBidi" w:hAnsiTheme="majorBidi" w:cstheme="majorBidi"/>
                <w:szCs w:val="18"/>
              </w:rPr>
            </w:pPr>
            <w:r w:rsidRPr="00AB5018">
              <w:rPr>
                <w:rFonts w:asciiTheme="majorBidi" w:hAnsiTheme="majorBidi" w:cstheme="majorBidi"/>
                <w:szCs w:val="18"/>
              </w:rPr>
              <w:t>19.10</w:t>
            </w:r>
          </w:p>
        </w:tc>
        <w:tc>
          <w:tcPr>
            <w:tcW w:w="851" w:type="dxa"/>
            <w:tcBorders>
              <w:top w:val="dotted" w:sz="4" w:space="0" w:color="auto"/>
              <w:bottom w:val="dotted" w:sz="4" w:space="0" w:color="auto"/>
            </w:tcBorders>
            <w:vAlign w:val="center"/>
          </w:tcPr>
          <w:p w14:paraId="30B8665A" w14:textId="77777777" w:rsidR="001B44BA" w:rsidRPr="00AB5018" w:rsidRDefault="001B44BA" w:rsidP="00B3298E">
            <w:pPr>
              <w:spacing w:before="60" w:after="60"/>
              <w:jc w:val="center"/>
              <w:rPr>
                <w:rFonts w:asciiTheme="majorBidi" w:hAnsiTheme="majorBidi" w:cstheme="majorBidi"/>
                <w:szCs w:val="18"/>
              </w:rPr>
            </w:pPr>
            <w:r w:rsidRPr="00AB5018">
              <w:rPr>
                <w:rFonts w:asciiTheme="majorBidi" w:hAnsiTheme="majorBidi" w:cstheme="majorBidi"/>
                <w:szCs w:val="18"/>
              </w:rPr>
              <w:t>19.14</w:t>
            </w:r>
          </w:p>
        </w:tc>
      </w:tr>
      <w:tr w:rsidR="00544C93" w:rsidRPr="00AB5018" w14:paraId="64FD9E26" w14:textId="77777777" w:rsidTr="00A12A68">
        <w:trPr>
          <w:jc w:val="center"/>
        </w:trPr>
        <w:tc>
          <w:tcPr>
            <w:tcW w:w="2127" w:type="dxa"/>
            <w:tcBorders>
              <w:top w:val="dotted" w:sz="4" w:space="0" w:color="auto"/>
              <w:bottom w:val="dotted" w:sz="4" w:space="0" w:color="auto"/>
              <w:right w:val="single" w:sz="4" w:space="0" w:color="auto"/>
            </w:tcBorders>
            <w:vAlign w:val="center"/>
          </w:tcPr>
          <w:p w14:paraId="57C0EDA4" w14:textId="77777777" w:rsidR="009A0BAC" w:rsidRPr="00AB5018" w:rsidRDefault="009A0BAC" w:rsidP="00B3298E">
            <w:pPr>
              <w:spacing w:before="60" w:after="60"/>
              <w:rPr>
                <w:rFonts w:asciiTheme="majorBidi" w:hAnsiTheme="majorBidi" w:cstheme="majorBidi"/>
                <w:szCs w:val="18"/>
              </w:rPr>
            </w:pPr>
            <w:r w:rsidRPr="00AB5018">
              <w:rPr>
                <w:rFonts w:asciiTheme="majorBidi" w:hAnsiTheme="majorBidi" w:cstheme="majorBidi"/>
                <w:szCs w:val="18"/>
              </w:rPr>
              <w:t xml:space="preserve"> </w:t>
            </w:r>
            <w:r w:rsidR="00BE4110" w:rsidRPr="00AB5018">
              <w:rPr>
                <w:rFonts w:ascii="Symbol" w:hAnsi="Symbol" w:cstheme="majorBidi"/>
                <w:szCs w:val="18"/>
              </w:rPr>
              <w:t></w:t>
            </w:r>
            <w:r w:rsidR="00BE4110" w:rsidRPr="00AB5018">
              <w:rPr>
                <w:rFonts w:asciiTheme="majorBidi" w:hAnsiTheme="majorBidi" w:cstheme="majorBidi"/>
                <w:szCs w:val="18"/>
                <w:vertAlign w:val="subscript"/>
              </w:rPr>
              <w:t>p</w:t>
            </w:r>
            <w:r w:rsidRPr="00AB5018">
              <w:rPr>
                <w:rFonts w:asciiTheme="majorBidi" w:hAnsiTheme="majorBidi" w:cstheme="majorBidi"/>
                <w:szCs w:val="18"/>
              </w:rPr>
              <w:t>(rad)</w:t>
            </w:r>
          </w:p>
        </w:tc>
        <w:tc>
          <w:tcPr>
            <w:tcW w:w="850" w:type="dxa"/>
            <w:tcBorders>
              <w:top w:val="dotted" w:sz="4" w:space="0" w:color="auto"/>
              <w:left w:val="single" w:sz="4" w:space="0" w:color="auto"/>
              <w:bottom w:val="dotted" w:sz="4" w:space="0" w:color="auto"/>
            </w:tcBorders>
            <w:vAlign w:val="center"/>
          </w:tcPr>
          <w:p w14:paraId="1F69A2AB" w14:textId="77777777" w:rsidR="009A0BAC" w:rsidRPr="00AB5018" w:rsidRDefault="001B44BA" w:rsidP="00B3298E">
            <w:pPr>
              <w:spacing w:before="60" w:after="60"/>
              <w:jc w:val="center"/>
              <w:rPr>
                <w:rFonts w:asciiTheme="majorBidi" w:hAnsiTheme="majorBidi" w:cstheme="majorBidi"/>
                <w:szCs w:val="18"/>
              </w:rPr>
            </w:pPr>
            <w:r w:rsidRPr="00AB5018">
              <w:rPr>
                <w:rFonts w:asciiTheme="majorBidi" w:hAnsiTheme="majorBidi" w:cstheme="majorBidi"/>
                <w:szCs w:val="18"/>
              </w:rPr>
              <w:t>0.</w:t>
            </w:r>
            <w:r w:rsidR="00BE4110" w:rsidRPr="00AB5018">
              <w:rPr>
                <w:rFonts w:asciiTheme="majorBidi" w:hAnsiTheme="majorBidi" w:cstheme="majorBidi"/>
                <w:szCs w:val="18"/>
              </w:rPr>
              <w:t>0207</w:t>
            </w:r>
          </w:p>
        </w:tc>
        <w:tc>
          <w:tcPr>
            <w:tcW w:w="727" w:type="dxa"/>
            <w:tcBorders>
              <w:top w:val="dotted" w:sz="4" w:space="0" w:color="auto"/>
              <w:bottom w:val="dotted" w:sz="4" w:space="0" w:color="auto"/>
            </w:tcBorders>
            <w:vAlign w:val="center"/>
          </w:tcPr>
          <w:p w14:paraId="329237CA" w14:textId="77777777" w:rsidR="009A0BAC" w:rsidRPr="00AB5018" w:rsidRDefault="009A0BAC" w:rsidP="00B3298E">
            <w:pPr>
              <w:spacing w:before="60" w:after="60"/>
              <w:jc w:val="center"/>
              <w:rPr>
                <w:rFonts w:asciiTheme="majorBidi" w:hAnsiTheme="majorBidi" w:cstheme="majorBidi"/>
                <w:szCs w:val="18"/>
              </w:rPr>
            </w:pPr>
            <w:r w:rsidRPr="00AB5018">
              <w:rPr>
                <w:rFonts w:asciiTheme="majorBidi" w:hAnsiTheme="majorBidi" w:cstheme="majorBidi"/>
                <w:szCs w:val="18"/>
              </w:rPr>
              <w:t>-</w:t>
            </w:r>
          </w:p>
        </w:tc>
        <w:tc>
          <w:tcPr>
            <w:tcW w:w="822" w:type="dxa"/>
            <w:tcBorders>
              <w:top w:val="dotted" w:sz="4" w:space="0" w:color="auto"/>
              <w:bottom w:val="dotted" w:sz="4" w:space="0" w:color="auto"/>
            </w:tcBorders>
            <w:vAlign w:val="center"/>
          </w:tcPr>
          <w:p w14:paraId="2E7306AB" w14:textId="77777777" w:rsidR="009A0BAC" w:rsidRPr="00AB5018" w:rsidRDefault="009A0BAC" w:rsidP="00B3298E">
            <w:pPr>
              <w:spacing w:before="60" w:after="60"/>
              <w:jc w:val="center"/>
              <w:rPr>
                <w:rFonts w:asciiTheme="majorBidi" w:hAnsiTheme="majorBidi" w:cstheme="majorBidi"/>
                <w:szCs w:val="18"/>
              </w:rPr>
            </w:pPr>
            <w:r w:rsidRPr="00AB5018">
              <w:rPr>
                <w:rFonts w:asciiTheme="majorBidi" w:hAnsiTheme="majorBidi" w:cstheme="majorBidi"/>
                <w:szCs w:val="18"/>
              </w:rPr>
              <w:t>-</w:t>
            </w:r>
          </w:p>
        </w:tc>
        <w:tc>
          <w:tcPr>
            <w:tcW w:w="822" w:type="dxa"/>
            <w:tcBorders>
              <w:top w:val="dotted" w:sz="4" w:space="0" w:color="auto"/>
              <w:bottom w:val="dotted" w:sz="4" w:space="0" w:color="auto"/>
            </w:tcBorders>
            <w:vAlign w:val="center"/>
          </w:tcPr>
          <w:p w14:paraId="0DD39023" w14:textId="77777777" w:rsidR="009A0BAC" w:rsidRPr="00AB5018" w:rsidRDefault="009A0BAC" w:rsidP="00B3298E">
            <w:pPr>
              <w:spacing w:before="60" w:after="60"/>
              <w:jc w:val="center"/>
              <w:rPr>
                <w:rFonts w:asciiTheme="majorBidi" w:hAnsiTheme="majorBidi" w:cstheme="majorBidi"/>
                <w:szCs w:val="18"/>
              </w:rPr>
            </w:pPr>
            <w:r w:rsidRPr="00AB5018">
              <w:rPr>
                <w:rFonts w:asciiTheme="majorBidi" w:hAnsiTheme="majorBidi" w:cstheme="majorBidi"/>
                <w:szCs w:val="18"/>
              </w:rPr>
              <w:t>-</w:t>
            </w:r>
          </w:p>
        </w:tc>
        <w:tc>
          <w:tcPr>
            <w:tcW w:w="823" w:type="dxa"/>
            <w:tcBorders>
              <w:top w:val="dotted" w:sz="4" w:space="0" w:color="auto"/>
              <w:bottom w:val="dotted" w:sz="4" w:space="0" w:color="auto"/>
            </w:tcBorders>
            <w:vAlign w:val="center"/>
          </w:tcPr>
          <w:p w14:paraId="084D432B" w14:textId="77777777" w:rsidR="009A0BAC" w:rsidRPr="00AB5018" w:rsidRDefault="009A0BAC" w:rsidP="00B3298E">
            <w:pPr>
              <w:spacing w:before="60" w:after="60"/>
              <w:jc w:val="center"/>
              <w:rPr>
                <w:rFonts w:asciiTheme="majorBidi" w:hAnsiTheme="majorBidi" w:cstheme="majorBidi"/>
                <w:szCs w:val="18"/>
              </w:rPr>
            </w:pPr>
            <w:r w:rsidRPr="00AB5018">
              <w:rPr>
                <w:rFonts w:asciiTheme="majorBidi" w:hAnsiTheme="majorBidi" w:cstheme="majorBidi"/>
                <w:szCs w:val="18"/>
              </w:rPr>
              <w:t>-</w:t>
            </w:r>
          </w:p>
        </w:tc>
        <w:tc>
          <w:tcPr>
            <w:tcW w:w="822" w:type="dxa"/>
            <w:tcBorders>
              <w:top w:val="dotted" w:sz="4" w:space="0" w:color="auto"/>
              <w:bottom w:val="dotted" w:sz="4" w:space="0" w:color="auto"/>
            </w:tcBorders>
            <w:vAlign w:val="center"/>
          </w:tcPr>
          <w:p w14:paraId="171681CB" w14:textId="77777777" w:rsidR="009A0BAC" w:rsidRPr="00AB5018" w:rsidRDefault="009A0BAC" w:rsidP="00B3298E">
            <w:pPr>
              <w:spacing w:before="60" w:after="60"/>
              <w:jc w:val="center"/>
              <w:rPr>
                <w:rFonts w:asciiTheme="majorBidi" w:hAnsiTheme="majorBidi" w:cstheme="majorBidi"/>
                <w:szCs w:val="18"/>
              </w:rPr>
            </w:pPr>
            <w:r w:rsidRPr="00AB5018">
              <w:rPr>
                <w:rFonts w:asciiTheme="majorBidi" w:hAnsiTheme="majorBidi" w:cstheme="majorBidi"/>
                <w:szCs w:val="18"/>
              </w:rPr>
              <w:t>-</w:t>
            </w:r>
          </w:p>
        </w:tc>
        <w:tc>
          <w:tcPr>
            <w:tcW w:w="804" w:type="dxa"/>
            <w:tcBorders>
              <w:top w:val="dotted" w:sz="4" w:space="0" w:color="auto"/>
              <w:bottom w:val="dotted" w:sz="4" w:space="0" w:color="auto"/>
            </w:tcBorders>
            <w:vAlign w:val="center"/>
          </w:tcPr>
          <w:p w14:paraId="557E12ED" w14:textId="77777777" w:rsidR="009A0BAC" w:rsidRPr="00AB5018" w:rsidRDefault="009A0BAC" w:rsidP="00B3298E">
            <w:pPr>
              <w:spacing w:before="60" w:after="60"/>
              <w:jc w:val="center"/>
              <w:rPr>
                <w:rFonts w:asciiTheme="majorBidi" w:hAnsiTheme="majorBidi" w:cstheme="majorBidi"/>
                <w:szCs w:val="18"/>
              </w:rPr>
            </w:pPr>
            <w:r w:rsidRPr="00AB5018">
              <w:rPr>
                <w:rFonts w:asciiTheme="majorBidi" w:hAnsiTheme="majorBidi" w:cstheme="majorBidi"/>
                <w:szCs w:val="18"/>
              </w:rPr>
              <w:t>-</w:t>
            </w:r>
          </w:p>
        </w:tc>
        <w:tc>
          <w:tcPr>
            <w:tcW w:w="850" w:type="dxa"/>
            <w:tcBorders>
              <w:top w:val="dotted" w:sz="4" w:space="0" w:color="auto"/>
              <w:bottom w:val="dotted" w:sz="4" w:space="0" w:color="auto"/>
            </w:tcBorders>
            <w:vAlign w:val="center"/>
          </w:tcPr>
          <w:p w14:paraId="60A8E131" w14:textId="77777777" w:rsidR="009A0BAC" w:rsidRPr="00AB5018" w:rsidRDefault="009A0BAC" w:rsidP="00B3298E">
            <w:pPr>
              <w:spacing w:before="60" w:after="60"/>
              <w:jc w:val="center"/>
              <w:rPr>
                <w:rFonts w:asciiTheme="majorBidi" w:hAnsiTheme="majorBidi" w:cstheme="majorBidi"/>
                <w:szCs w:val="18"/>
              </w:rPr>
            </w:pPr>
            <w:r w:rsidRPr="00AB5018">
              <w:rPr>
                <w:rFonts w:asciiTheme="majorBidi" w:hAnsiTheme="majorBidi" w:cstheme="majorBidi"/>
                <w:szCs w:val="18"/>
              </w:rPr>
              <w:t>-</w:t>
            </w:r>
          </w:p>
        </w:tc>
        <w:tc>
          <w:tcPr>
            <w:tcW w:w="851" w:type="dxa"/>
            <w:tcBorders>
              <w:top w:val="dotted" w:sz="4" w:space="0" w:color="auto"/>
              <w:bottom w:val="dotted" w:sz="4" w:space="0" w:color="auto"/>
            </w:tcBorders>
            <w:vAlign w:val="center"/>
          </w:tcPr>
          <w:p w14:paraId="49D3FF80" w14:textId="77777777" w:rsidR="009A0BAC" w:rsidRPr="00AB5018" w:rsidRDefault="009A0BAC" w:rsidP="00B3298E">
            <w:pPr>
              <w:spacing w:before="60" w:after="60"/>
              <w:jc w:val="center"/>
              <w:rPr>
                <w:rFonts w:asciiTheme="majorBidi" w:hAnsiTheme="majorBidi" w:cstheme="majorBidi"/>
                <w:szCs w:val="18"/>
              </w:rPr>
            </w:pPr>
            <w:r w:rsidRPr="00AB5018">
              <w:rPr>
                <w:rFonts w:asciiTheme="majorBidi" w:hAnsiTheme="majorBidi" w:cstheme="majorBidi"/>
                <w:szCs w:val="18"/>
              </w:rPr>
              <w:t>-</w:t>
            </w:r>
          </w:p>
        </w:tc>
      </w:tr>
      <w:tr w:rsidR="00544C93" w:rsidRPr="00AB5018" w14:paraId="1DAD99E3" w14:textId="77777777" w:rsidTr="00A12A68">
        <w:trPr>
          <w:jc w:val="center"/>
        </w:trPr>
        <w:tc>
          <w:tcPr>
            <w:tcW w:w="2127" w:type="dxa"/>
            <w:tcBorders>
              <w:top w:val="dotted" w:sz="4" w:space="0" w:color="auto"/>
              <w:bottom w:val="dotted" w:sz="4" w:space="0" w:color="auto"/>
              <w:right w:val="single" w:sz="4" w:space="0" w:color="auto"/>
            </w:tcBorders>
            <w:vAlign w:val="center"/>
          </w:tcPr>
          <w:p w14:paraId="70A91109" w14:textId="77777777" w:rsidR="009A0BAC" w:rsidRPr="00AB5018" w:rsidRDefault="009A0BAC" w:rsidP="00B3298E">
            <w:pPr>
              <w:spacing w:before="60" w:after="60"/>
              <w:rPr>
                <w:rFonts w:asciiTheme="majorBidi" w:hAnsiTheme="majorBidi" w:cstheme="majorBidi"/>
                <w:szCs w:val="18"/>
              </w:rPr>
            </w:pPr>
            <w:r w:rsidRPr="00AB5018">
              <w:rPr>
                <w:rFonts w:asciiTheme="majorBidi" w:hAnsiTheme="majorBidi" w:cstheme="majorBidi"/>
                <w:szCs w:val="18"/>
              </w:rPr>
              <w:t xml:space="preserve"> </w:t>
            </w:r>
            <w:proofErr w:type="spellStart"/>
            <w:r w:rsidRPr="00AB5018">
              <w:rPr>
                <w:rFonts w:asciiTheme="majorBidi" w:hAnsiTheme="majorBidi" w:cstheme="majorBidi"/>
                <w:szCs w:val="18"/>
              </w:rPr>
              <w:t>Δ</w:t>
            </w:r>
            <w:r w:rsidRPr="00AB5018">
              <w:rPr>
                <w:rFonts w:asciiTheme="majorBidi" w:hAnsiTheme="majorBidi" w:cstheme="majorBidi"/>
                <w:szCs w:val="18"/>
                <w:vertAlign w:val="subscript"/>
              </w:rPr>
              <w:t>vpi</w:t>
            </w:r>
            <w:proofErr w:type="spellEnd"/>
            <w:r w:rsidRPr="00AB5018">
              <w:rPr>
                <w:rFonts w:asciiTheme="majorBidi" w:hAnsiTheme="majorBidi" w:cstheme="majorBidi"/>
                <w:szCs w:val="18"/>
                <w:vertAlign w:val="subscript"/>
              </w:rPr>
              <w:t xml:space="preserve"> </w:t>
            </w:r>
            <w:r w:rsidRPr="00AB5018">
              <w:rPr>
                <w:rFonts w:asciiTheme="majorBidi" w:hAnsiTheme="majorBidi" w:cstheme="majorBidi"/>
                <w:szCs w:val="18"/>
              </w:rPr>
              <w:t>(T) (mm)</w:t>
            </w:r>
            <w:r w:rsidR="00B05B7B" w:rsidRPr="00AB5018">
              <w:rPr>
                <w:rFonts w:asciiTheme="majorBidi" w:hAnsiTheme="majorBidi" w:cstheme="majorBidi"/>
                <w:szCs w:val="18"/>
              </w:rPr>
              <w:t>(upward)</w:t>
            </w:r>
          </w:p>
        </w:tc>
        <w:tc>
          <w:tcPr>
            <w:tcW w:w="850" w:type="dxa"/>
            <w:tcBorders>
              <w:top w:val="dotted" w:sz="4" w:space="0" w:color="auto"/>
              <w:left w:val="single" w:sz="4" w:space="0" w:color="auto"/>
              <w:bottom w:val="dotted" w:sz="4" w:space="0" w:color="auto"/>
            </w:tcBorders>
            <w:vAlign w:val="center"/>
          </w:tcPr>
          <w:p w14:paraId="20FF826E" w14:textId="77777777" w:rsidR="009A0BAC" w:rsidRPr="00AB5018" w:rsidRDefault="00B57B0B" w:rsidP="00B3298E">
            <w:pPr>
              <w:spacing w:before="60" w:after="60"/>
              <w:jc w:val="center"/>
              <w:rPr>
                <w:rFonts w:asciiTheme="majorBidi" w:hAnsiTheme="majorBidi" w:cstheme="majorBidi"/>
                <w:szCs w:val="18"/>
              </w:rPr>
            </w:pPr>
            <w:r w:rsidRPr="00AB5018">
              <w:rPr>
                <w:rFonts w:asciiTheme="majorBidi" w:hAnsiTheme="majorBidi" w:cstheme="majorBidi"/>
                <w:szCs w:val="18"/>
              </w:rPr>
              <w:t>103.20</w:t>
            </w:r>
          </w:p>
        </w:tc>
        <w:tc>
          <w:tcPr>
            <w:tcW w:w="727" w:type="dxa"/>
            <w:tcBorders>
              <w:top w:val="dotted" w:sz="4" w:space="0" w:color="auto"/>
              <w:bottom w:val="dotted" w:sz="4" w:space="0" w:color="auto"/>
            </w:tcBorders>
            <w:vAlign w:val="center"/>
          </w:tcPr>
          <w:p w14:paraId="053B68B1" w14:textId="77777777" w:rsidR="009A0BAC" w:rsidRPr="00AB5018" w:rsidRDefault="00B57B0B" w:rsidP="00B3298E">
            <w:pPr>
              <w:spacing w:before="60" w:after="60"/>
              <w:jc w:val="center"/>
              <w:rPr>
                <w:rFonts w:asciiTheme="majorBidi" w:hAnsiTheme="majorBidi" w:cstheme="majorBidi"/>
                <w:szCs w:val="18"/>
              </w:rPr>
            </w:pPr>
            <w:r w:rsidRPr="00AB5018">
              <w:rPr>
                <w:rFonts w:asciiTheme="majorBidi" w:hAnsiTheme="majorBidi" w:cstheme="majorBidi"/>
                <w:szCs w:val="18"/>
              </w:rPr>
              <w:t>102.52</w:t>
            </w:r>
          </w:p>
        </w:tc>
        <w:tc>
          <w:tcPr>
            <w:tcW w:w="822" w:type="dxa"/>
            <w:tcBorders>
              <w:top w:val="dotted" w:sz="4" w:space="0" w:color="auto"/>
              <w:bottom w:val="dotted" w:sz="4" w:space="0" w:color="auto"/>
            </w:tcBorders>
            <w:vAlign w:val="center"/>
          </w:tcPr>
          <w:p w14:paraId="532C00A7" w14:textId="77777777" w:rsidR="009A0BAC" w:rsidRPr="00AB5018" w:rsidRDefault="00B57B0B" w:rsidP="00B3298E">
            <w:pPr>
              <w:spacing w:before="60" w:after="60"/>
              <w:jc w:val="center"/>
              <w:rPr>
                <w:rFonts w:asciiTheme="majorBidi" w:hAnsiTheme="majorBidi" w:cstheme="majorBidi"/>
                <w:szCs w:val="18"/>
              </w:rPr>
            </w:pPr>
            <w:r w:rsidRPr="00AB5018">
              <w:rPr>
                <w:rFonts w:asciiTheme="majorBidi" w:hAnsiTheme="majorBidi" w:cstheme="majorBidi"/>
                <w:szCs w:val="18"/>
              </w:rPr>
              <w:t>101.84</w:t>
            </w:r>
          </w:p>
        </w:tc>
        <w:tc>
          <w:tcPr>
            <w:tcW w:w="822" w:type="dxa"/>
            <w:tcBorders>
              <w:top w:val="dotted" w:sz="4" w:space="0" w:color="auto"/>
              <w:bottom w:val="dotted" w:sz="4" w:space="0" w:color="auto"/>
            </w:tcBorders>
            <w:vAlign w:val="center"/>
          </w:tcPr>
          <w:p w14:paraId="5A21E2E7" w14:textId="77777777" w:rsidR="009A0BAC" w:rsidRPr="00AB5018" w:rsidRDefault="00B57B0B" w:rsidP="00B3298E">
            <w:pPr>
              <w:spacing w:before="60" w:after="60"/>
              <w:jc w:val="center"/>
              <w:rPr>
                <w:rFonts w:asciiTheme="majorBidi" w:hAnsiTheme="majorBidi" w:cstheme="majorBidi"/>
                <w:szCs w:val="18"/>
              </w:rPr>
            </w:pPr>
            <w:r w:rsidRPr="00AB5018">
              <w:rPr>
                <w:rFonts w:asciiTheme="majorBidi" w:hAnsiTheme="majorBidi" w:cstheme="majorBidi"/>
                <w:szCs w:val="18"/>
              </w:rPr>
              <w:t>101.15</w:t>
            </w:r>
          </w:p>
        </w:tc>
        <w:tc>
          <w:tcPr>
            <w:tcW w:w="823" w:type="dxa"/>
            <w:tcBorders>
              <w:top w:val="dotted" w:sz="4" w:space="0" w:color="auto"/>
              <w:bottom w:val="dotted" w:sz="4" w:space="0" w:color="auto"/>
            </w:tcBorders>
            <w:vAlign w:val="center"/>
          </w:tcPr>
          <w:p w14:paraId="610AA8C2" w14:textId="77777777" w:rsidR="009A0BAC" w:rsidRPr="00AB5018" w:rsidRDefault="00B57B0B" w:rsidP="00B3298E">
            <w:pPr>
              <w:spacing w:before="60" w:after="60"/>
              <w:jc w:val="center"/>
              <w:rPr>
                <w:rFonts w:asciiTheme="majorBidi" w:hAnsiTheme="majorBidi" w:cstheme="majorBidi"/>
                <w:szCs w:val="18"/>
              </w:rPr>
            </w:pPr>
            <w:r w:rsidRPr="00AB5018">
              <w:rPr>
                <w:rFonts w:asciiTheme="majorBidi" w:hAnsiTheme="majorBidi" w:cstheme="majorBidi"/>
                <w:szCs w:val="18"/>
              </w:rPr>
              <w:t>100.50</w:t>
            </w:r>
          </w:p>
        </w:tc>
        <w:tc>
          <w:tcPr>
            <w:tcW w:w="822" w:type="dxa"/>
            <w:tcBorders>
              <w:top w:val="dotted" w:sz="4" w:space="0" w:color="auto"/>
              <w:bottom w:val="dotted" w:sz="4" w:space="0" w:color="auto"/>
            </w:tcBorders>
            <w:vAlign w:val="center"/>
          </w:tcPr>
          <w:p w14:paraId="70F90971" w14:textId="77777777" w:rsidR="009A0BAC" w:rsidRPr="00AB5018" w:rsidRDefault="00B57B0B" w:rsidP="00B3298E">
            <w:pPr>
              <w:spacing w:before="60" w:after="60"/>
              <w:jc w:val="center"/>
              <w:rPr>
                <w:rFonts w:asciiTheme="majorBidi" w:hAnsiTheme="majorBidi" w:cstheme="majorBidi"/>
                <w:szCs w:val="18"/>
              </w:rPr>
            </w:pPr>
            <w:r w:rsidRPr="00AB5018">
              <w:rPr>
                <w:rFonts w:asciiTheme="majorBidi" w:hAnsiTheme="majorBidi" w:cstheme="majorBidi"/>
                <w:szCs w:val="18"/>
              </w:rPr>
              <w:t>99.78</w:t>
            </w:r>
          </w:p>
        </w:tc>
        <w:tc>
          <w:tcPr>
            <w:tcW w:w="804" w:type="dxa"/>
            <w:tcBorders>
              <w:top w:val="dotted" w:sz="4" w:space="0" w:color="auto"/>
              <w:bottom w:val="dotted" w:sz="4" w:space="0" w:color="auto"/>
            </w:tcBorders>
            <w:vAlign w:val="center"/>
          </w:tcPr>
          <w:p w14:paraId="1CEC34A1" w14:textId="77777777" w:rsidR="009A0BAC" w:rsidRPr="00AB5018" w:rsidRDefault="00B57B0B" w:rsidP="00B3298E">
            <w:pPr>
              <w:spacing w:before="60" w:after="60"/>
              <w:jc w:val="center"/>
              <w:rPr>
                <w:rFonts w:asciiTheme="majorBidi" w:hAnsiTheme="majorBidi" w:cstheme="majorBidi"/>
                <w:szCs w:val="18"/>
              </w:rPr>
            </w:pPr>
            <w:r w:rsidRPr="00AB5018">
              <w:rPr>
                <w:rFonts w:asciiTheme="majorBidi" w:hAnsiTheme="majorBidi" w:cstheme="majorBidi"/>
                <w:szCs w:val="18"/>
              </w:rPr>
              <w:t>99.10</w:t>
            </w:r>
          </w:p>
        </w:tc>
        <w:tc>
          <w:tcPr>
            <w:tcW w:w="850" w:type="dxa"/>
            <w:tcBorders>
              <w:top w:val="dotted" w:sz="4" w:space="0" w:color="auto"/>
              <w:bottom w:val="dotted" w:sz="4" w:space="0" w:color="auto"/>
            </w:tcBorders>
            <w:vAlign w:val="center"/>
          </w:tcPr>
          <w:p w14:paraId="2CABD2A4" w14:textId="77777777" w:rsidR="009A0BAC" w:rsidRPr="00AB5018" w:rsidRDefault="00B57B0B" w:rsidP="00B3298E">
            <w:pPr>
              <w:spacing w:before="60" w:after="60"/>
              <w:jc w:val="center"/>
              <w:rPr>
                <w:rFonts w:asciiTheme="majorBidi" w:hAnsiTheme="majorBidi" w:cstheme="majorBidi"/>
                <w:szCs w:val="18"/>
              </w:rPr>
            </w:pPr>
            <w:r w:rsidRPr="00AB5018">
              <w:rPr>
                <w:rFonts w:asciiTheme="majorBidi" w:hAnsiTheme="majorBidi" w:cstheme="majorBidi"/>
                <w:szCs w:val="18"/>
              </w:rPr>
              <w:t>98.42</w:t>
            </w:r>
          </w:p>
        </w:tc>
        <w:tc>
          <w:tcPr>
            <w:tcW w:w="851" w:type="dxa"/>
            <w:tcBorders>
              <w:top w:val="dotted" w:sz="4" w:space="0" w:color="auto"/>
              <w:bottom w:val="dotted" w:sz="4" w:space="0" w:color="auto"/>
            </w:tcBorders>
            <w:vAlign w:val="center"/>
          </w:tcPr>
          <w:p w14:paraId="56BCA25C" w14:textId="77777777" w:rsidR="009A0BAC" w:rsidRPr="00AB5018" w:rsidRDefault="00B57B0B" w:rsidP="00B3298E">
            <w:pPr>
              <w:spacing w:before="60" w:after="60"/>
              <w:jc w:val="center"/>
              <w:rPr>
                <w:rFonts w:asciiTheme="majorBidi" w:hAnsiTheme="majorBidi" w:cstheme="majorBidi"/>
                <w:szCs w:val="18"/>
              </w:rPr>
            </w:pPr>
            <w:r w:rsidRPr="00AB5018">
              <w:rPr>
                <w:rFonts w:asciiTheme="majorBidi" w:hAnsiTheme="majorBidi" w:cstheme="majorBidi"/>
                <w:szCs w:val="18"/>
              </w:rPr>
              <w:t>97.73</w:t>
            </w:r>
          </w:p>
        </w:tc>
      </w:tr>
      <w:tr w:rsidR="00544C93" w:rsidRPr="00AB5018" w14:paraId="35DE4579" w14:textId="77777777" w:rsidTr="00A12A68">
        <w:trPr>
          <w:jc w:val="center"/>
        </w:trPr>
        <w:tc>
          <w:tcPr>
            <w:tcW w:w="2127" w:type="dxa"/>
            <w:tcBorders>
              <w:top w:val="dotted" w:sz="4" w:space="0" w:color="auto"/>
              <w:bottom w:val="dotted" w:sz="4" w:space="0" w:color="auto"/>
              <w:right w:val="single" w:sz="4" w:space="0" w:color="auto"/>
            </w:tcBorders>
            <w:vAlign w:val="center"/>
          </w:tcPr>
          <w:p w14:paraId="27F5539C" w14:textId="03B77944" w:rsidR="009A0BAC" w:rsidRPr="00AB5018" w:rsidRDefault="009A0BAC" w:rsidP="00AD2110">
            <w:pPr>
              <w:spacing w:before="60" w:after="60"/>
              <w:rPr>
                <w:rFonts w:asciiTheme="majorBidi" w:hAnsiTheme="majorBidi" w:cstheme="majorBidi"/>
                <w:szCs w:val="18"/>
              </w:rPr>
            </w:pPr>
            <w:r w:rsidRPr="00AB5018">
              <w:rPr>
                <w:rFonts w:asciiTheme="majorBidi" w:hAnsiTheme="majorBidi" w:cstheme="majorBidi"/>
                <w:szCs w:val="18"/>
              </w:rPr>
              <w:t xml:space="preserve"> </w:t>
            </w:r>
            <w:proofErr w:type="spellStart"/>
            <w:r w:rsidRPr="00AB5018">
              <w:rPr>
                <w:rFonts w:asciiTheme="majorBidi" w:hAnsiTheme="majorBidi" w:cstheme="majorBidi"/>
                <w:szCs w:val="18"/>
              </w:rPr>
              <w:t>Δ</w:t>
            </w:r>
            <w:r w:rsidRPr="00AB5018">
              <w:rPr>
                <w:rFonts w:asciiTheme="majorBidi" w:hAnsiTheme="majorBidi" w:cstheme="majorBidi"/>
                <w:szCs w:val="18"/>
                <w:vertAlign w:val="subscript"/>
              </w:rPr>
              <w:t>vpi</w:t>
            </w:r>
            <w:proofErr w:type="spellEnd"/>
            <w:r w:rsidRPr="00AB5018">
              <w:rPr>
                <w:rFonts w:asciiTheme="majorBidi" w:hAnsiTheme="majorBidi" w:cstheme="majorBidi"/>
                <w:szCs w:val="18"/>
              </w:rPr>
              <w:t>(C) (mm)</w:t>
            </w:r>
            <w:r w:rsidR="00B05B7B" w:rsidRPr="00AB5018">
              <w:rPr>
                <w:rFonts w:asciiTheme="majorBidi" w:hAnsiTheme="majorBidi" w:cstheme="majorBidi"/>
                <w:szCs w:val="18"/>
              </w:rPr>
              <w:t>(</w:t>
            </w:r>
            <w:r w:rsidR="00AD2110" w:rsidRPr="00AB5018">
              <w:rPr>
                <w:rFonts w:asciiTheme="majorBidi" w:hAnsiTheme="majorBidi" w:cstheme="majorBidi"/>
                <w:szCs w:val="18"/>
              </w:rPr>
              <w:t>d</w:t>
            </w:r>
            <w:r w:rsidR="00B05B7B" w:rsidRPr="00AB5018">
              <w:rPr>
                <w:rFonts w:asciiTheme="majorBidi" w:hAnsiTheme="majorBidi" w:cstheme="majorBidi"/>
                <w:szCs w:val="18"/>
              </w:rPr>
              <w:t>ownward)</w:t>
            </w:r>
          </w:p>
        </w:tc>
        <w:tc>
          <w:tcPr>
            <w:tcW w:w="850" w:type="dxa"/>
            <w:tcBorders>
              <w:top w:val="dotted" w:sz="4" w:space="0" w:color="auto"/>
              <w:left w:val="single" w:sz="4" w:space="0" w:color="auto"/>
              <w:bottom w:val="dotted" w:sz="4" w:space="0" w:color="auto"/>
            </w:tcBorders>
            <w:vAlign w:val="center"/>
          </w:tcPr>
          <w:p w14:paraId="09955FB7" w14:textId="77777777" w:rsidR="009A0BAC" w:rsidRPr="00AB5018" w:rsidRDefault="00B57B0B" w:rsidP="00B3298E">
            <w:pPr>
              <w:spacing w:before="60" w:after="60"/>
              <w:jc w:val="center"/>
              <w:rPr>
                <w:rFonts w:asciiTheme="majorBidi" w:hAnsiTheme="majorBidi" w:cstheme="majorBidi"/>
                <w:szCs w:val="18"/>
              </w:rPr>
            </w:pPr>
            <w:r w:rsidRPr="00AB5018">
              <w:rPr>
                <w:rFonts w:asciiTheme="majorBidi" w:hAnsiTheme="majorBidi" w:cstheme="majorBidi"/>
                <w:szCs w:val="18"/>
              </w:rPr>
              <w:t>-</w:t>
            </w:r>
          </w:p>
        </w:tc>
        <w:tc>
          <w:tcPr>
            <w:tcW w:w="727" w:type="dxa"/>
            <w:tcBorders>
              <w:top w:val="dotted" w:sz="4" w:space="0" w:color="auto"/>
              <w:bottom w:val="dotted" w:sz="4" w:space="0" w:color="auto"/>
            </w:tcBorders>
            <w:vAlign w:val="center"/>
          </w:tcPr>
          <w:p w14:paraId="4285B35E" w14:textId="77777777" w:rsidR="009A0BAC" w:rsidRPr="00AB5018" w:rsidRDefault="00B57B0B" w:rsidP="00B3298E">
            <w:pPr>
              <w:spacing w:before="60" w:after="60"/>
              <w:jc w:val="center"/>
              <w:rPr>
                <w:rFonts w:asciiTheme="majorBidi" w:hAnsiTheme="majorBidi" w:cstheme="majorBidi"/>
                <w:szCs w:val="18"/>
              </w:rPr>
            </w:pPr>
            <w:r w:rsidRPr="00AB5018">
              <w:rPr>
                <w:rFonts w:asciiTheme="majorBidi" w:hAnsiTheme="majorBidi" w:cstheme="majorBidi"/>
                <w:szCs w:val="18"/>
              </w:rPr>
              <w:t>21.53</w:t>
            </w:r>
          </w:p>
        </w:tc>
        <w:tc>
          <w:tcPr>
            <w:tcW w:w="822" w:type="dxa"/>
            <w:tcBorders>
              <w:top w:val="dotted" w:sz="4" w:space="0" w:color="auto"/>
              <w:bottom w:val="dotted" w:sz="4" w:space="0" w:color="auto"/>
            </w:tcBorders>
            <w:vAlign w:val="center"/>
          </w:tcPr>
          <w:p w14:paraId="1E3EE65B" w14:textId="77777777" w:rsidR="009A0BAC" w:rsidRPr="00AB5018" w:rsidRDefault="00B57B0B" w:rsidP="00B3298E">
            <w:pPr>
              <w:spacing w:before="60" w:after="60"/>
              <w:jc w:val="center"/>
              <w:rPr>
                <w:rFonts w:asciiTheme="majorBidi" w:hAnsiTheme="majorBidi" w:cstheme="majorBidi"/>
                <w:szCs w:val="18"/>
              </w:rPr>
            </w:pPr>
            <w:r w:rsidRPr="00AB5018">
              <w:rPr>
                <w:rFonts w:asciiTheme="majorBidi" w:hAnsiTheme="majorBidi" w:cstheme="majorBidi"/>
                <w:szCs w:val="18"/>
              </w:rPr>
              <w:t>22.21</w:t>
            </w:r>
          </w:p>
        </w:tc>
        <w:tc>
          <w:tcPr>
            <w:tcW w:w="822" w:type="dxa"/>
            <w:tcBorders>
              <w:top w:val="dotted" w:sz="4" w:space="0" w:color="auto"/>
              <w:bottom w:val="dotted" w:sz="4" w:space="0" w:color="auto"/>
            </w:tcBorders>
            <w:vAlign w:val="center"/>
          </w:tcPr>
          <w:p w14:paraId="6E17F64A" w14:textId="77777777" w:rsidR="009A0BAC" w:rsidRPr="00AB5018" w:rsidRDefault="00B57B0B" w:rsidP="00B3298E">
            <w:pPr>
              <w:spacing w:before="60" w:after="60"/>
              <w:jc w:val="center"/>
              <w:rPr>
                <w:rFonts w:asciiTheme="majorBidi" w:hAnsiTheme="majorBidi" w:cstheme="majorBidi"/>
                <w:szCs w:val="18"/>
              </w:rPr>
            </w:pPr>
            <w:r w:rsidRPr="00AB5018">
              <w:rPr>
                <w:rFonts w:asciiTheme="majorBidi" w:hAnsiTheme="majorBidi" w:cstheme="majorBidi"/>
                <w:szCs w:val="18"/>
              </w:rPr>
              <w:t>22.89</w:t>
            </w:r>
          </w:p>
        </w:tc>
        <w:tc>
          <w:tcPr>
            <w:tcW w:w="823" w:type="dxa"/>
            <w:tcBorders>
              <w:top w:val="dotted" w:sz="4" w:space="0" w:color="auto"/>
              <w:bottom w:val="dotted" w:sz="4" w:space="0" w:color="auto"/>
            </w:tcBorders>
            <w:vAlign w:val="center"/>
          </w:tcPr>
          <w:p w14:paraId="28506ECB" w14:textId="77777777" w:rsidR="009A0BAC" w:rsidRPr="00AB5018" w:rsidRDefault="00B57B0B" w:rsidP="00B3298E">
            <w:pPr>
              <w:spacing w:before="60" w:after="60"/>
              <w:jc w:val="center"/>
              <w:rPr>
                <w:rFonts w:asciiTheme="majorBidi" w:hAnsiTheme="majorBidi" w:cstheme="majorBidi"/>
                <w:szCs w:val="18"/>
              </w:rPr>
            </w:pPr>
            <w:r w:rsidRPr="00AB5018">
              <w:rPr>
                <w:rFonts w:asciiTheme="majorBidi" w:hAnsiTheme="majorBidi" w:cstheme="majorBidi"/>
                <w:szCs w:val="18"/>
              </w:rPr>
              <w:t>23.57</w:t>
            </w:r>
          </w:p>
        </w:tc>
        <w:tc>
          <w:tcPr>
            <w:tcW w:w="822" w:type="dxa"/>
            <w:tcBorders>
              <w:top w:val="dotted" w:sz="4" w:space="0" w:color="auto"/>
              <w:bottom w:val="dotted" w:sz="4" w:space="0" w:color="auto"/>
            </w:tcBorders>
            <w:vAlign w:val="center"/>
          </w:tcPr>
          <w:p w14:paraId="30B7299B" w14:textId="77777777" w:rsidR="009A0BAC" w:rsidRPr="00AB5018" w:rsidRDefault="00B57B0B" w:rsidP="00B3298E">
            <w:pPr>
              <w:spacing w:before="60" w:after="60"/>
              <w:jc w:val="center"/>
              <w:rPr>
                <w:rFonts w:asciiTheme="majorBidi" w:hAnsiTheme="majorBidi" w:cstheme="majorBidi"/>
                <w:szCs w:val="18"/>
              </w:rPr>
            </w:pPr>
            <w:r w:rsidRPr="00AB5018">
              <w:rPr>
                <w:rFonts w:asciiTheme="majorBidi" w:hAnsiTheme="majorBidi" w:cstheme="majorBidi"/>
                <w:szCs w:val="18"/>
              </w:rPr>
              <w:t>24.26</w:t>
            </w:r>
          </w:p>
        </w:tc>
        <w:tc>
          <w:tcPr>
            <w:tcW w:w="804" w:type="dxa"/>
            <w:tcBorders>
              <w:top w:val="dotted" w:sz="4" w:space="0" w:color="auto"/>
              <w:bottom w:val="dotted" w:sz="4" w:space="0" w:color="auto"/>
            </w:tcBorders>
            <w:vAlign w:val="center"/>
          </w:tcPr>
          <w:p w14:paraId="7DC3DA33" w14:textId="77777777" w:rsidR="009A0BAC" w:rsidRPr="00AB5018" w:rsidRDefault="00B57B0B" w:rsidP="00B3298E">
            <w:pPr>
              <w:spacing w:before="60" w:after="60"/>
              <w:jc w:val="center"/>
              <w:rPr>
                <w:rFonts w:asciiTheme="majorBidi" w:hAnsiTheme="majorBidi" w:cstheme="majorBidi"/>
                <w:szCs w:val="18"/>
              </w:rPr>
            </w:pPr>
            <w:r w:rsidRPr="00AB5018">
              <w:rPr>
                <w:rFonts w:asciiTheme="majorBidi" w:hAnsiTheme="majorBidi" w:cstheme="majorBidi"/>
                <w:szCs w:val="18"/>
              </w:rPr>
              <w:t>24.94</w:t>
            </w:r>
          </w:p>
        </w:tc>
        <w:tc>
          <w:tcPr>
            <w:tcW w:w="850" w:type="dxa"/>
            <w:tcBorders>
              <w:top w:val="dotted" w:sz="4" w:space="0" w:color="auto"/>
              <w:bottom w:val="dotted" w:sz="4" w:space="0" w:color="auto"/>
            </w:tcBorders>
            <w:vAlign w:val="center"/>
          </w:tcPr>
          <w:p w14:paraId="5D96CDE3" w14:textId="77777777" w:rsidR="009A0BAC" w:rsidRPr="00AB5018" w:rsidRDefault="00B57B0B" w:rsidP="00B3298E">
            <w:pPr>
              <w:spacing w:before="60" w:after="60"/>
              <w:jc w:val="center"/>
              <w:rPr>
                <w:rFonts w:asciiTheme="majorBidi" w:hAnsiTheme="majorBidi" w:cstheme="majorBidi"/>
                <w:szCs w:val="18"/>
              </w:rPr>
            </w:pPr>
            <w:r w:rsidRPr="00AB5018">
              <w:rPr>
                <w:rFonts w:asciiTheme="majorBidi" w:hAnsiTheme="majorBidi" w:cstheme="majorBidi"/>
                <w:szCs w:val="18"/>
              </w:rPr>
              <w:t>25.63</w:t>
            </w:r>
          </w:p>
        </w:tc>
        <w:tc>
          <w:tcPr>
            <w:tcW w:w="851" w:type="dxa"/>
            <w:tcBorders>
              <w:top w:val="dotted" w:sz="4" w:space="0" w:color="auto"/>
              <w:bottom w:val="dotted" w:sz="4" w:space="0" w:color="auto"/>
            </w:tcBorders>
            <w:vAlign w:val="center"/>
          </w:tcPr>
          <w:p w14:paraId="7D6564F0" w14:textId="77777777" w:rsidR="009A0BAC" w:rsidRPr="00AB5018" w:rsidRDefault="00B57B0B" w:rsidP="00B3298E">
            <w:pPr>
              <w:spacing w:before="60" w:after="60"/>
              <w:jc w:val="center"/>
              <w:rPr>
                <w:rFonts w:asciiTheme="majorBidi" w:hAnsiTheme="majorBidi" w:cstheme="majorBidi"/>
                <w:szCs w:val="18"/>
              </w:rPr>
            </w:pPr>
            <w:r w:rsidRPr="00AB5018">
              <w:rPr>
                <w:rFonts w:asciiTheme="majorBidi" w:hAnsiTheme="majorBidi" w:cstheme="majorBidi"/>
                <w:szCs w:val="18"/>
              </w:rPr>
              <w:t>26.31</w:t>
            </w:r>
          </w:p>
        </w:tc>
      </w:tr>
      <w:tr w:rsidR="00544C93" w:rsidRPr="00AB5018" w14:paraId="37FC238E" w14:textId="77777777" w:rsidTr="00A12A68">
        <w:trPr>
          <w:jc w:val="center"/>
        </w:trPr>
        <w:tc>
          <w:tcPr>
            <w:tcW w:w="2127" w:type="dxa"/>
            <w:tcBorders>
              <w:top w:val="dotted" w:sz="4" w:space="0" w:color="auto"/>
              <w:bottom w:val="dotted" w:sz="4" w:space="0" w:color="auto"/>
              <w:right w:val="single" w:sz="4" w:space="0" w:color="auto"/>
            </w:tcBorders>
            <w:vAlign w:val="center"/>
          </w:tcPr>
          <w:p w14:paraId="2B1BF738" w14:textId="77777777" w:rsidR="004C3415" w:rsidRPr="00AB5018" w:rsidRDefault="00BE4110" w:rsidP="00B3298E">
            <w:pPr>
              <w:spacing w:before="60" w:after="60"/>
              <w:jc w:val="left"/>
              <w:rPr>
                <w:rFonts w:asciiTheme="majorBidi" w:hAnsiTheme="majorBidi" w:cstheme="majorBidi"/>
                <w:szCs w:val="18"/>
                <w:lang w:val="en-NZ"/>
              </w:rPr>
            </w:pPr>
            <w:proofErr w:type="spellStart"/>
            <w:r w:rsidRPr="00AB5018">
              <w:rPr>
                <w:rFonts w:asciiTheme="majorBidi" w:hAnsiTheme="majorBidi" w:cstheme="majorBidi"/>
                <w:szCs w:val="18"/>
                <w:lang w:val="en-NZ"/>
              </w:rPr>
              <w:t>δ</w:t>
            </w:r>
            <w:r w:rsidRPr="00AB5018">
              <w:rPr>
                <w:rFonts w:asciiTheme="majorBidi" w:hAnsiTheme="majorBidi" w:cstheme="majorBidi"/>
                <w:szCs w:val="18"/>
                <w:vertAlign w:val="subscript"/>
                <w:lang w:val="en-NZ"/>
              </w:rPr>
              <w:t>ti</w:t>
            </w:r>
            <w:proofErr w:type="spellEnd"/>
            <w:r w:rsidRPr="00AB5018">
              <w:rPr>
                <w:rFonts w:asciiTheme="majorBidi" w:hAnsiTheme="majorBidi" w:cstheme="majorBidi"/>
                <w:szCs w:val="18"/>
                <w:vertAlign w:val="subscript"/>
                <w:lang w:val="en-NZ"/>
              </w:rPr>
              <w:t xml:space="preserve"> </w:t>
            </w:r>
            <w:r w:rsidRPr="00AB5018">
              <w:rPr>
                <w:rFonts w:asciiTheme="majorBidi" w:hAnsiTheme="majorBidi" w:cstheme="majorBidi"/>
                <w:szCs w:val="18"/>
                <w:lang w:val="en-NZ"/>
              </w:rPr>
              <w:t xml:space="preserve">= </w:t>
            </w:r>
            <w:proofErr w:type="spellStart"/>
            <w:r w:rsidRPr="00AB5018">
              <w:rPr>
                <w:rFonts w:asciiTheme="majorBidi" w:hAnsiTheme="majorBidi" w:cstheme="majorBidi"/>
                <w:szCs w:val="18"/>
                <w:lang w:val="en-NZ"/>
              </w:rPr>
              <w:t>Δ</w:t>
            </w:r>
            <w:r w:rsidRPr="00AB5018">
              <w:rPr>
                <w:rFonts w:asciiTheme="majorBidi" w:hAnsiTheme="majorBidi" w:cstheme="majorBidi"/>
                <w:szCs w:val="18"/>
                <w:vertAlign w:val="subscript"/>
                <w:lang w:val="en-NZ"/>
              </w:rPr>
              <w:t>vei</w:t>
            </w:r>
            <w:proofErr w:type="spellEnd"/>
            <w:r w:rsidRPr="00AB5018">
              <w:rPr>
                <w:rFonts w:asciiTheme="majorBidi" w:hAnsiTheme="majorBidi" w:cstheme="majorBidi"/>
                <w:szCs w:val="18"/>
              </w:rPr>
              <w:t>(T)</w:t>
            </w:r>
            <w:r w:rsidRPr="00AB5018">
              <w:rPr>
                <w:rFonts w:asciiTheme="majorBidi" w:hAnsiTheme="majorBidi" w:cstheme="majorBidi"/>
                <w:szCs w:val="18"/>
                <w:vertAlign w:val="subscript"/>
                <w:lang w:val="en-NZ"/>
              </w:rPr>
              <w:t xml:space="preserve"> </w:t>
            </w:r>
            <w:r w:rsidRPr="00AB5018">
              <w:rPr>
                <w:rFonts w:asciiTheme="majorBidi" w:hAnsiTheme="majorBidi" w:cstheme="majorBidi"/>
                <w:szCs w:val="18"/>
                <w:lang w:val="en-NZ"/>
              </w:rPr>
              <w:t xml:space="preserve">+ </w:t>
            </w:r>
            <w:proofErr w:type="spellStart"/>
            <w:r w:rsidRPr="00AB5018">
              <w:rPr>
                <w:rFonts w:asciiTheme="majorBidi" w:hAnsiTheme="majorBidi" w:cstheme="majorBidi"/>
                <w:szCs w:val="18"/>
                <w:lang w:val="en-NZ"/>
              </w:rPr>
              <w:t>Δ</w:t>
            </w:r>
            <w:r w:rsidRPr="00AB5018">
              <w:rPr>
                <w:rFonts w:asciiTheme="majorBidi" w:hAnsiTheme="majorBidi" w:cstheme="majorBidi"/>
                <w:szCs w:val="18"/>
                <w:vertAlign w:val="subscript"/>
                <w:lang w:val="en-NZ"/>
              </w:rPr>
              <w:t>vpi</w:t>
            </w:r>
            <w:proofErr w:type="spellEnd"/>
            <w:r w:rsidRPr="00AB5018">
              <w:rPr>
                <w:rFonts w:asciiTheme="majorBidi" w:hAnsiTheme="majorBidi" w:cstheme="majorBidi"/>
                <w:szCs w:val="18"/>
              </w:rPr>
              <w:t>(T)</w:t>
            </w:r>
            <w:r w:rsidRPr="00AB5018">
              <w:rPr>
                <w:rFonts w:asciiTheme="majorBidi" w:hAnsiTheme="majorBidi" w:cstheme="majorBidi"/>
                <w:szCs w:val="18"/>
                <w:lang w:val="en-NZ"/>
              </w:rPr>
              <w:t xml:space="preserve"> (mm)(upward)</w:t>
            </w:r>
          </w:p>
        </w:tc>
        <w:tc>
          <w:tcPr>
            <w:tcW w:w="850" w:type="dxa"/>
            <w:tcBorders>
              <w:top w:val="dotted" w:sz="4" w:space="0" w:color="auto"/>
              <w:left w:val="single" w:sz="4" w:space="0" w:color="auto"/>
              <w:bottom w:val="dotted" w:sz="4" w:space="0" w:color="auto"/>
            </w:tcBorders>
            <w:vAlign w:val="center"/>
          </w:tcPr>
          <w:p w14:paraId="6AE7E506" w14:textId="77777777" w:rsidR="004C3415" w:rsidRPr="00AB5018" w:rsidRDefault="004C3415" w:rsidP="00B3298E">
            <w:pPr>
              <w:spacing w:before="60" w:after="60"/>
              <w:jc w:val="center"/>
              <w:rPr>
                <w:rFonts w:asciiTheme="majorBidi" w:hAnsiTheme="majorBidi" w:cstheme="majorBidi"/>
                <w:szCs w:val="18"/>
              </w:rPr>
            </w:pPr>
            <w:r w:rsidRPr="00AB5018">
              <w:rPr>
                <w:rFonts w:asciiTheme="majorBidi" w:hAnsiTheme="majorBidi" w:cstheme="majorBidi"/>
                <w:szCs w:val="18"/>
              </w:rPr>
              <w:t>103.2</w:t>
            </w:r>
          </w:p>
        </w:tc>
        <w:tc>
          <w:tcPr>
            <w:tcW w:w="727" w:type="dxa"/>
            <w:tcBorders>
              <w:top w:val="dotted" w:sz="4" w:space="0" w:color="auto"/>
              <w:bottom w:val="dotted" w:sz="4" w:space="0" w:color="auto"/>
            </w:tcBorders>
            <w:vAlign w:val="center"/>
          </w:tcPr>
          <w:p w14:paraId="5D4A1489" w14:textId="77777777" w:rsidR="004C3415" w:rsidRPr="00AB5018" w:rsidRDefault="004C3415" w:rsidP="00B3298E">
            <w:pPr>
              <w:spacing w:before="60" w:after="60"/>
              <w:jc w:val="center"/>
              <w:rPr>
                <w:rFonts w:asciiTheme="majorBidi" w:hAnsiTheme="majorBidi" w:cstheme="majorBidi"/>
                <w:szCs w:val="18"/>
              </w:rPr>
            </w:pPr>
            <w:r w:rsidRPr="00AB5018">
              <w:rPr>
                <w:rFonts w:asciiTheme="majorBidi" w:hAnsiTheme="majorBidi" w:cstheme="majorBidi"/>
                <w:szCs w:val="18"/>
              </w:rPr>
              <w:t>108.30</w:t>
            </w:r>
          </w:p>
        </w:tc>
        <w:tc>
          <w:tcPr>
            <w:tcW w:w="822" w:type="dxa"/>
            <w:tcBorders>
              <w:top w:val="dotted" w:sz="4" w:space="0" w:color="auto"/>
              <w:bottom w:val="dotted" w:sz="4" w:space="0" w:color="auto"/>
            </w:tcBorders>
            <w:vAlign w:val="center"/>
          </w:tcPr>
          <w:p w14:paraId="7E02A142" w14:textId="77777777" w:rsidR="004C3415" w:rsidRPr="00AB5018" w:rsidRDefault="004C3415" w:rsidP="00B3298E">
            <w:pPr>
              <w:spacing w:before="60" w:after="60"/>
              <w:jc w:val="center"/>
              <w:rPr>
                <w:rFonts w:asciiTheme="majorBidi" w:hAnsiTheme="majorBidi" w:cstheme="majorBidi"/>
                <w:szCs w:val="18"/>
              </w:rPr>
            </w:pPr>
            <w:r w:rsidRPr="00AB5018">
              <w:rPr>
                <w:rFonts w:asciiTheme="majorBidi" w:hAnsiTheme="majorBidi" w:cstheme="majorBidi"/>
                <w:szCs w:val="18"/>
              </w:rPr>
              <w:t>112.24</w:t>
            </w:r>
          </w:p>
        </w:tc>
        <w:tc>
          <w:tcPr>
            <w:tcW w:w="822" w:type="dxa"/>
            <w:tcBorders>
              <w:top w:val="dotted" w:sz="4" w:space="0" w:color="auto"/>
              <w:bottom w:val="dotted" w:sz="4" w:space="0" w:color="auto"/>
            </w:tcBorders>
            <w:vAlign w:val="center"/>
          </w:tcPr>
          <w:p w14:paraId="45F16AD8" w14:textId="77777777" w:rsidR="004C3415" w:rsidRPr="00AB5018" w:rsidRDefault="004C3415" w:rsidP="00B3298E">
            <w:pPr>
              <w:spacing w:before="60" w:after="60"/>
              <w:jc w:val="center"/>
              <w:rPr>
                <w:rFonts w:asciiTheme="majorBidi" w:hAnsiTheme="majorBidi" w:cstheme="majorBidi"/>
                <w:szCs w:val="18"/>
              </w:rPr>
            </w:pPr>
            <w:r w:rsidRPr="00AB5018">
              <w:rPr>
                <w:rFonts w:asciiTheme="majorBidi" w:hAnsiTheme="majorBidi" w:cstheme="majorBidi"/>
                <w:szCs w:val="18"/>
              </w:rPr>
              <w:t>115.03</w:t>
            </w:r>
          </w:p>
        </w:tc>
        <w:tc>
          <w:tcPr>
            <w:tcW w:w="823" w:type="dxa"/>
            <w:tcBorders>
              <w:top w:val="dotted" w:sz="4" w:space="0" w:color="auto"/>
              <w:bottom w:val="dotted" w:sz="4" w:space="0" w:color="auto"/>
            </w:tcBorders>
            <w:vAlign w:val="center"/>
          </w:tcPr>
          <w:p w14:paraId="599CC2B3" w14:textId="77777777" w:rsidR="004C3415" w:rsidRPr="00AB5018" w:rsidRDefault="004C3415" w:rsidP="00B3298E">
            <w:pPr>
              <w:spacing w:before="60" w:after="60"/>
              <w:jc w:val="center"/>
              <w:rPr>
                <w:rFonts w:asciiTheme="majorBidi" w:hAnsiTheme="majorBidi" w:cstheme="majorBidi"/>
                <w:szCs w:val="18"/>
              </w:rPr>
            </w:pPr>
            <w:r w:rsidRPr="00AB5018">
              <w:rPr>
                <w:rFonts w:asciiTheme="majorBidi" w:hAnsiTheme="majorBidi" w:cstheme="majorBidi"/>
                <w:szCs w:val="18"/>
              </w:rPr>
              <w:t>116.85</w:t>
            </w:r>
          </w:p>
        </w:tc>
        <w:tc>
          <w:tcPr>
            <w:tcW w:w="822" w:type="dxa"/>
            <w:tcBorders>
              <w:top w:val="dotted" w:sz="4" w:space="0" w:color="auto"/>
              <w:bottom w:val="dotted" w:sz="4" w:space="0" w:color="auto"/>
            </w:tcBorders>
            <w:vAlign w:val="center"/>
          </w:tcPr>
          <w:p w14:paraId="6DE62BE2" w14:textId="77777777" w:rsidR="004C3415" w:rsidRPr="00AB5018" w:rsidRDefault="004C3415" w:rsidP="00B3298E">
            <w:pPr>
              <w:spacing w:before="60" w:after="60"/>
              <w:jc w:val="center"/>
              <w:rPr>
                <w:rFonts w:asciiTheme="majorBidi" w:hAnsiTheme="majorBidi" w:cstheme="majorBidi"/>
                <w:szCs w:val="18"/>
              </w:rPr>
            </w:pPr>
            <w:r w:rsidRPr="00AB5018">
              <w:rPr>
                <w:rFonts w:asciiTheme="majorBidi" w:hAnsiTheme="majorBidi" w:cstheme="majorBidi"/>
                <w:szCs w:val="18"/>
              </w:rPr>
              <w:t>117.70</w:t>
            </w:r>
          </w:p>
        </w:tc>
        <w:tc>
          <w:tcPr>
            <w:tcW w:w="804" w:type="dxa"/>
            <w:tcBorders>
              <w:top w:val="dotted" w:sz="4" w:space="0" w:color="auto"/>
              <w:bottom w:val="dotted" w:sz="4" w:space="0" w:color="auto"/>
            </w:tcBorders>
            <w:vAlign w:val="center"/>
          </w:tcPr>
          <w:p w14:paraId="322E7BA8" w14:textId="77777777" w:rsidR="004C3415" w:rsidRPr="00AB5018" w:rsidRDefault="004C3415" w:rsidP="00B3298E">
            <w:pPr>
              <w:spacing w:before="60" w:after="60"/>
              <w:jc w:val="center"/>
              <w:rPr>
                <w:rFonts w:asciiTheme="majorBidi" w:hAnsiTheme="majorBidi" w:cstheme="majorBidi"/>
                <w:szCs w:val="18"/>
              </w:rPr>
            </w:pPr>
            <w:r w:rsidRPr="00AB5018">
              <w:rPr>
                <w:rFonts w:asciiTheme="majorBidi" w:hAnsiTheme="majorBidi" w:cstheme="majorBidi"/>
                <w:szCs w:val="18"/>
              </w:rPr>
              <w:t>117.87</w:t>
            </w:r>
          </w:p>
        </w:tc>
        <w:tc>
          <w:tcPr>
            <w:tcW w:w="850" w:type="dxa"/>
            <w:tcBorders>
              <w:top w:val="dotted" w:sz="4" w:space="0" w:color="auto"/>
              <w:bottom w:val="dotted" w:sz="4" w:space="0" w:color="auto"/>
            </w:tcBorders>
            <w:vAlign w:val="center"/>
          </w:tcPr>
          <w:p w14:paraId="3C4AADEE" w14:textId="77777777" w:rsidR="004C3415" w:rsidRPr="00AB5018" w:rsidRDefault="00BE4110" w:rsidP="00B3298E">
            <w:pPr>
              <w:spacing w:before="60" w:after="60"/>
              <w:jc w:val="center"/>
              <w:rPr>
                <w:rFonts w:asciiTheme="majorBidi" w:hAnsiTheme="majorBidi" w:cstheme="majorBidi"/>
                <w:szCs w:val="18"/>
              </w:rPr>
            </w:pPr>
            <w:r w:rsidRPr="00AB5018">
              <w:rPr>
                <w:rFonts w:asciiTheme="majorBidi" w:hAnsiTheme="majorBidi" w:cstheme="majorBidi"/>
                <w:szCs w:val="18"/>
              </w:rPr>
              <w:t>117.52</w:t>
            </w:r>
          </w:p>
        </w:tc>
        <w:tc>
          <w:tcPr>
            <w:tcW w:w="851" w:type="dxa"/>
            <w:tcBorders>
              <w:top w:val="dotted" w:sz="4" w:space="0" w:color="auto"/>
              <w:bottom w:val="dotted" w:sz="4" w:space="0" w:color="auto"/>
            </w:tcBorders>
            <w:vAlign w:val="center"/>
          </w:tcPr>
          <w:p w14:paraId="17FF4B65" w14:textId="77777777" w:rsidR="004C3415" w:rsidRPr="00AB5018" w:rsidRDefault="00BE4110" w:rsidP="00B3298E">
            <w:pPr>
              <w:spacing w:before="60" w:after="60"/>
              <w:jc w:val="center"/>
              <w:rPr>
                <w:rFonts w:asciiTheme="majorBidi" w:hAnsiTheme="majorBidi" w:cstheme="majorBidi"/>
                <w:szCs w:val="18"/>
              </w:rPr>
            </w:pPr>
            <w:r w:rsidRPr="00AB5018">
              <w:rPr>
                <w:rFonts w:asciiTheme="majorBidi" w:hAnsiTheme="majorBidi" w:cstheme="majorBidi"/>
                <w:szCs w:val="18"/>
              </w:rPr>
              <w:t>116.87</w:t>
            </w:r>
          </w:p>
        </w:tc>
      </w:tr>
      <w:tr w:rsidR="00544C93" w:rsidRPr="00AB5018" w14:paraId="2462F9C7" w14:textId="77777777" w:rsidTr="00A12A68">
        <w:trPr>
          <w:jc w:val="center"/>
        </w:trPr>
        <w:tc>
          <w:tcPr>
            <w:tcW w:w="2127" w:type="dxa"/>
            <w:tcBorders>
              <w:top w:val="dotted" w:sz="4" w:space="0" w:color="auto"/>
              <w:bottom w:val="dotted" w:sz="4" w:space="0" w:color="auto"/>
              <w:right w:val="single" w:sz="4" w:space="0" w:color="auto"/>
            </w:tcBorders>
            <w:vAlign w:val="center"/>
          </w:tcPr>
          <w:p w14:paraId="5EECCB76" w14:textId="3EE1E234" w:rsidR="00BE4110" w:rsidRPr="00AB5018" w:rsidRDefault="00B656D3" w:rsidP="00B3298E">
            <w:pPr>
              <w:spacing w:before="60" w:after="60"/>
              <w:jc w:val="left"/>
              <w:rPr>
                <w:rFonts w:asciiTheme="majorBidi" w:hAnsiTheme="majorBidi" w:cstheme="majorBidi"/>
                <w:szCs w:val="18"/>
              </w:rPr>
            </w:pPr>
            <w:proofErr w:type="spellStart"/>
            <w:r w:rsidRPr="00AB5018">
              <w:rPr>
                <w:rFonts w:asciiTheme="majorBidi" w:hAnsiTheme="majorBidi" w:cstheme="majorBidi"/>
                <w:szCs w:val="18"/>
                <w:lang w:val="en-NZ"/>
              </w:rPr>
              <w:t>δ</w:t>
            </w:r>
            <w:r w:rsidR="00BE4110" w:rsidRPr="00AB5018">
              <w:rPr>
                <w:rFonts w:asciiTheme="majorBidi" w:hAnsiTheme="majorBidi" w:cstheme="majorBidi"/>
                <w:szCs w:val="18"/>
                <w:vertAlign w:val="subscript"/>
                <w:lang w:val="en-NZ"/>
              </w:rPr>
              <w:t>ci</w:t>
            </w:r>
            <w:proofErr w:type="spellEnd"/>
            <w:r w:rsidR="00BE4110" w:rsidRPr="00AB5018">
              <w:rPr>
                <w:rFonts w:asciiTheme="majorBidi" w:hAnsiTheme="majorBidi" w:cstheme="majorBidi"/>
                <w:szCs w:val="18"/>
                <w:vertAlign w:val="subscript"/>
                <w:lang w:val="en-NZ"/>
              </w:rPr>
              <w:t xml:space="preserve"> </w:t>
            </w:r>
            <w:r w:rsidR="00BE4110" w:rsidRPr="00AB5018">
              <w:rPr>
                <w:rFonts w:asciiTheme="majorBidi" w:hAnsiTheme="majorBidi" w:cstheme="majorBidi"/>
                <w:szCs w:val="18"/>
                <w:lang w:val="en-NZ"/>
              </w:rPr>
              <w:t xml:space="preserve">= </w:t>
            </w:r>
            <w:proofErr w:type="spellStart"/>
            <w:r w:rsidR="00BE4110" w:rsidRPr="00AB5018">
              <w:rPr>
                <w:rFonts w:asciiTheme="majorBidi" w:hAnsiTheme="majorBidi" w:cstheme="majorBidi"/>
                <w:szCs w:val="18"/>
                <w:lang w:val="en-NZ"/>
              </w:rPr>
              <w:t>Δ</w:t>
            </w:r>
            <w:r w:rsidR="00BE4110" w:rsidRPr="00AB5018">
              <w:rPr>
                <w:rFonts w:asciiTheme="majorBidi" w:hAnsiTheme="majorBidi" w:cstheme="majorBidi"/>
                <w:szCs w:val="18"/>
                <w:vertAlign w:val="subscript"/>
                <w:lang w:val="en-NZ"/>
              </w:rPr>
              <w:t>vei</w:t>
            </w:r>
            <w:proofErr w:type="spellEnd"/>
            <w:r w:rsidR="00BE4110" w:rsidRPr="00AB5018">
              <w:rPr>
                <w:rFonts w:asciiTheme="majorBidi" w:hAnsiTheme="majorBidi" w:cstheme="majorBidi"/>
                <w:szCs w:val="18"/>
              </w:rPr>
              <w:t>(C)</w:t>
            </w:r>
            <w:r w:rsidR="00BE4110" w:rsidRPr="00AB5018">
              <w:rPr>
                <w:rFonts w:asciiTheme="majorBidi" w:hAnsiTheme="majorBidi" w:cstheme="majorBidi"/>
                <w:szCs w:val="18"/>
                <w:vertAlign w:val="subscript"/>
                <w:lang w:val="en-NZ"/>
              </w:rPr>
              <w:t xml:space="preserve"> </w:t>
            </w:r>
            <w:r w:rsidR="00BE4110" w:rsidRPr="00AB5018">
              <w:rPr>
                <w:rFonts w:asciiTheme="majorBidi" w:hAnsiTheme="majorBidi" w:cstheme="majorBidi"/>
                <w:szCs w:val="18"/>
                <w:lang w:val="en-NZ"/>
              </w:rPr>
              <w:t xml:space="preserve">+ </w:t>
            </w:r>
            <w:proofErr w:type="spellStart"/>
            <w:r w:rsidR="00BE4110" w:rsidRPr="00AB5018">
              <w:rPr>
                <w:rFonts w:asciiTheme="majorBidi" w:hAnsiTheme="majorBidi" w:cstheme="majorBidi"/>
                <w:szCs w:val="18"/>
                <w:lang w:val="en-NZ"/>
              </w:rPr>
              <w:t>Δ</w:t>
            </w:r>
            <w:r w:rsidR="00BE4110" w:rsidRPr="00AB5018">
              <w:rPr>
                <w:rFonts w:asciiTheme="majorBidi" w:hAnsiTheme="majorBidi" w:cstheme="majorBidi"/>
                <w:szCs w:val="18"/>
                <w:vertAlign w:val="subscript"/>
                <w:lang w:val="en-NZ"/>
              </w:rPr>
              <w:t>vpi</w:t>
            </w:r>
            <w:proofErr w:type="spellEnd"/>
            <w:r w:rsidR="00BE4110" w:rsidRPr="00AB5018">
              <w:rPr>
                <w:rFonts w:asciiTheme="majorBidi" w:hAnsiTheme="majorBidi" w:cstheme="majorBidi"/>
                <w:szCs w:val="18"/>
              </w:rPr>
              <w:t>(C)</w:t>
            </w:r>
            <w:r w:rsidR="00BE4110" w:rsidRPr="00AB5018">
              <w:rPr>
                <w:rFonts w:asciiTheme="majorBidi" w:hAnsiTheme="majorBidi" w:cstheme="majorBidi"/>
                <w:szCs w:val="18"/>
                <w:lang w:val="en-NZ"/>
              </w:rPr>
              <w:t xml:space="preserve"> (mm)(downward)</w:t>
            </w:r>
          </w:p>
        </w:tc>
        <w:tc>
          <w:tcPr>
            <w:tcW w:w="850" w:type="dxa"/>
            <w:tcBorders>
              <w:top w:val="dotted" w:sz="4" w:space="0" w:color="auto"/>
              <w:left w:val="single" w:sz="4" w:space="0" w:color="auto"/>
              <w:bottom w:val="dotted" w:sz="4" w:space="0" w:color="auto"/>
            </w:tcBorders>
            <w:vAlign w:val="center"/>
          </w:tcPr>
          <w:p w14:paraId="3D4655A5" w14:textId="7AAFC2C6" w:rsidR="00BE4110" w:rsidRPr="00AB5018" w:rsidRDefault="00B656D3" w:rsidP="00B3298E">
            <w:pPr>
              <w:spacing w:before="60" w:after="60"/>
              <w:jc w:val="center"/>
              <w:rPr>
                <w:rFonts w:asciiTheme="majorBidi" w:hAnsiTheme="majorBidi" w:cstheme="majorBidi"/>
                <w:szCs w:val="18"/>
              </w:rPr>
            </w:pPr>
            <w:r w:rsidRPr="00AB5018">
              <w:rPr>
                <w:rFonts w:asciiTheme="majorBidi" w:hAnsiTheme="majorBidi" w:cstheme="majorBidi"/>
                <w:szCs w:val="18"/>
              </w:rPr>
              <w:t>-</w:t>
            </w:r>
          </w:p>
        </w:tc>
        <w:tc>
          <w:tcPr>
            <w:tcW w:w="727" w:type="dxa"/>
            <w:tcBorders>
              <w:top w:val="dotted" w:sz="4" w:space="0" w:color="auto"/>
              <w:bottom w:val="dotted" w:sz="4" w:space="0" w:color="auto"/>
            </w:tcBorders>
            <w:vAlign w:val="center"/>
          </w:tcPr>
          <w:p w14:paraId="4E50645F" w14:textId="77777777" w:rsidR="00BE4110" w:rsidRPr="00AB5018" w:rsidRDefault="00BE4110" w:rsidP="00B3298E">
            <w:pPr>
              <w:spacing w:before="60" w:after="60"/>
              <w:jc w:val="center"/>
              <w:rPr>
                <w:rFonts w:asciiTheme="majorBidi" w:hAnsiTheme="majorBidi" w:cstheme="majorBidi"/>
                <w:szCs w:val="18"/>
              </w:rPr>
            </w:pPr>
            <w:r w:rsidRPr="00AB5018">
              <w:rPr>
                <w:rFonts w:asciiTheme="majorBidi" w:hAnsiTheme="majorBidi" w:cstheme="majorBidi"/>
                <w:szCs w:val="18"/>
              </w:rPr>
              <w:t>27.31</w:t>
            </w:r>
          </w:p>
        </w:tc>
        <w:tc>
          <w:tcPr>
            <w:tcW w:w="822" w:type="dxa"/>
            <w:tcBorders>
              <w:top w:val="dotted" w:sz="4" w:space="0" w:color="auto"/>
              <w:bottom w:val="dotted" w:sz="4" w:space="0" w:color="auto"/>
            </w:tcBorders>
            <w:vAlign w:val="center"/>
          </w:tcPr>
          <w:p w14:paraId="7D276AA6" w14:textId="77777777" w:rsidR="00BE4110" w:rsidRPr="00AB5018" w:rsidRDefault="00BE4110" w:rsidP="00B3298E">
            <w:pPr>
              <w:spacing w:before="60" w:after="60"/>
              <w:jc w:val="center"/>
              <w:rPr>
                <w:rFonts w:asciiTheme="majorBidi" w:hAnsiTheme="majorBidi" w:cstheme="majorBidi"/>
                <w:szCs w:val="18"/>
              </w:rPr>
            </w:pPr>
            <w:r w:rsidRPr="00AB5018">
              <w:rPr>
                <w:rFonts w:asciiTheme="majorBidi" w:hAnsiTheme="majorBidi" w:cstheme="majorBidi"/>
                <w:szCs w:val="18"/>
              </w:rPr>
              <w:t>32.61</w:t>
            </w:r>
          </w:p>
        </w:tc>
        <w:tc>
          <w:tcPr>
            <w:tcW w:w="822" w:type="dxa"/>
            <w:tcBorders>
              <w:top w:val="dotted" w:sz="4" w:space="0" w:color="auto"/>
              <w:bottom w:val="dotted" w:sz="4" w:space="0" w:color="auto"/>
            </w:tcBorders>
            <w:vAlign w:val="center"/>
          </w:tcPr>
          <w:p w14:paraId="6C334FD9" w14:textId="77777777" w:rsidR="00BE4110" w:rsidRPr="00AB5018" w:rsidRDefault="00BE4110" w:rsidP="00B3298E">
            <w:pPr>
              <w:spacing w:before="60" w:after="60"/>
              <w:jc w:val="center"/>
              <w:rPr>
                <w:rFonts w:asciiTheme="majorBidi" w:hAnsiTheme="majorBidi" w:cstheme="majorBidi"/>
                <w:szCs w:val="18"/>
              </w:rPr>
            </w:pPr>
            <w:r w:rsidRPr="00AB5018">
              <w:rPr>
                <w:rFonts w:asciiTheme="majorBidi" w:hAnsiTheme="majorBidi" w:cstheme="majorBidi"/>
                <w:szCs w:val="18"/>
              </w:rPr>
              <w:t>36.79</w:t>
            </w:r>
          </w:p>
        </w:tc>
        <w:tc>
          <w:tcPr>
            <w:tcW w:w="823" w:type="dxa"/>
            <w:tcBorders>
              <w:top w:val="dotted" w:sz="4" w:space="0" w:color="auto"/>
              <w:bottom w:val="dotted" w:sz="4" w:space="0" w:color="auto"/>
            </w:tcBorders>
            <w:vAlign w:val="center"/>
          </w:tcPr>
          <w:p w14:paraId="078B2741" w14:textId="77777777" w:rsidR="00BE4110" w:rsidRPr="00AB5018" w:rsidRDefault="00BE4110" w:rsidP="00B3298E">
            <w:pPr>
              <w:spacing w:before="60" w:after="60"/>
              <w:jc w:val="center"/>
              <w:rPr>
                <w:rFonts w:asciiTheme="majorBidi" w:hAnsiTheme="majorBidi" w:cstheme="majorBidi"/>
                <w:szCs w:val="18"/>
              </w:rPr>
            </w:pPr>
            <w:r w:rsidRPr="00AB5018">
              <w:rPr>
                <w:rFonts w:asciiTheme="majorBidi" w:hAnsiTheme="majorBidi" w:cstheme="majorBidi"/>
                <w:szCs w:val="18"/>
              </w:rPr>
              <w:t>39.92</w:t>
            </w:r>
          </w:p>
        </w:tc>
        <w:tc>
          <w:tcPr>
            <w:tcW w:w="822" w:type="dxa"/>
            <w:tcBorders>
              <w:top w:val="dotted" w:sz="4" w:space="0" w:color="auto"/>
              <w:bottom w:val="dotted" w:sz="4" w:space="0" w:color="auto"/>
            </w:tcBorders>
            <w:vAlign w:val="center"/>
          </w:tcPr>
          <w:p w14:paraId="006D9FFD" w14:textId="77777777" w:rsidR="00BE4110" w:rsidRPr="00AB5018" w:rsidRDefault="00BE4110" w:rsidP="00B3298E">
            <w:pPr>
              <w:spacing w:before="60" w:after="60"/>
              <w:jc w:val="center"/>
              <w:rPr>
                <w:rFonts w:asciiTheme="majorBidi" w:hAnsiTheme="majorBidi" w:cstheme="majorBidi"/>
                <w:szCs w:val="18"/>
              </w:rPr>
            </w:pPr>
            <w:r w:rsidRPr="00AB5018">
              <w:rPr>
                <w:rFonts w:asciiTheme="majorBidi" w:hAnsiTheme="majorBidi" w:cstheme="majorBidi"/>
                <w:szCs w:val="18"/>
              </w:rPr>
              <w:t>42.18</w:t>
            </w:r>
          </w:p>
        </w:tc>
        <w:tc>
          <w:tcPr>
            <w:tcW w:w="804" w:type="dxa"/>
            <w:tcBorders>
              <w:top w:val="dotted" w:sz="4" w:space="0" w:color="auto"/>
              <w:bottom w:val="dotted" w:sz="4" w:space="0" w:color="auto"/>
            </w:tcBorders>
            <w:vAlign w:val="center"/>
          </w:tcPr>
          <w:p w14:paraId="089F694E" w14:textId="77777777" w:rsidR="00BE4110" w:rsidRPr="00AB5018" w:rsidRDefault="00BE4110" w:rsidP="00B3298E">
            <w:pPr>
              <w:spacing w:before="60" w:after="60"/>
              <w:jc w:val="center"/>
              <w:rPr>
                <w:rFonts w:asciiTheme="majorBidi" w:hAnsiTheme="majorBidi" w:cstheme="majorBidi"/>
                <w:szCs w:val="18"/>
              </w:rPr>
            </w:pPr>
            <w:r w:rsidRPr="00AB5018">
              <w:rPr>
                <w:rFonts w:asciiTheme="majorBidi" w:hAnsiTheme="majorBidi" w:cstheme="majorBidi"/>
                <w:szCs w:val="18"/>
              </w:rPr>
              <w:t>43.71</w:t>
            </w:r>
          </w:p>
        </w:tc>
        <w:tc>
          <w:tcPr>
            <w:tcW w:w="850" w:type="dxa"/>
            <w:tcBorders>
              <w:top w:val="dotted" w:sz="4" w:space="0" w:color="auto"/>
              <w:bottom w:val="dotted" w:sz="4" w:space="0" w:color="auto"/>
            </w:tcBorders>
            <w:vAlign w:val="center"/>
          </w:tcPr>
          <w:p w14:paraId="6697983F" w14:textId="77777777" w:rsidR="00BE4110" w:rsidRPr="00AB5018" w:rsidRDefault="00BE4110" w:rsidP="00B3298E">
            <w:pPr>
              <w:spacing w:before="60" w:after="60"/>
              <w:jc w:val="center"/>
              <w:rPr>
                <w:rFonts w:asciiTheme="majorBidi" w:hAnsiTheme="majorBidi" w:cstheme="majorBidi"/>
                <w:szCs w:val="18"/>
              </w:rPr>
            </w:pPr>
            <w:r w:rsidRPr="00AB5018">
              <w:rPr>
                <w:rFonts w:asciiTheme="majorBidi" w:hAnsiTheme="majorBidi" w:cstheme="majorBidi"/>
                <w:szCs w:val="18"/>
              </w:rPr>
              <w:t>44.73</w:t>
            </w:r>
          </w:p>
        </w:tc>
        <w:tc>
          <w:tcPr>
            <w:tcW w:w="851" w:type="dxa"/>
            <w:tcBorders>
              <w:top w:val="dotted" w:sz="4" w:space="0" w:color="auto"/>
              <w:bottom w:val="dotted" w:sz="4" w:space="0" w:color="auto"/>
            </w:tcBorders>
            <w:vAlign w:val="center"/>
          </w:tcPr>
          <w:p w14:paraId="60B89618" w14:textId="77777777" w:rsidR="00BE4110" w:rsidRPr="00AB5018" w:rsidRDefault="00BE4110" w:rsidP="00B3298E">
            <w:pPr>
              <w:spacing w:before="60" w:after="60"/>
              <w:jc w:val="center"/>
              <w:rPr>
                <w:rFonts w:asciiTheme="majorBidi" w:hAnsiTheme="majorBidi" w:cstheme="majorBidi"/>
                <w:szCs w:val="18"/>
              </w:rPr>
            </w:pPr>
            <w:r w:rsidRPr="00AB5018">
              <w:rPr>
                <w:rFonts w:asciiTheme="majorBidi" w:hAnsiTheme="majorBidi" w:cstheme="majorBidi"/>
                <w:szCs w:val="18"/>
              </w:rPr>
              <w:t>45.45</w:t>
            </w:r>
          </w:p>
        </w:tc>
      </w:tr>
      <w:tr w:rsidR="00544C93" w:rsidRPr="00AB5018" w14:paraId="467EF6EA" w14:textId="77777777" w:rsidTr="00A12A68">
        <w:trPr>
          <w:jc w:val="center"/>
        </w:trPr>
        <w:tc>
          <w:tcPr>
            <w:tcW w:w="2127" w:type="dxa"/>
            <w:tcBorders>
              <w:top w:val="dotted" w:sz="4" w:space="0" w:color="auto"/>
              <w:bottom w:val="dotted" w:sz="4" w:space="0" w:color="auto"/>
              <w:right w:val="single" w:sz="4" w:space="0" w:color="auto"/>
            </w:tcBorders>
            <w:vAlign w:val="center"/>
          </w:tcPr>
          <w:p w14:paraId="0414FFB8" w14:textId="77777777" w:rsidR="00BE4110" w:rsidRPr="00AB5018" w:rsidRDefault="00BE4110" w:rsidP="00B3298E">
            <w:pPr>
              <w:spacing w:before="60" w:after="60"/>
              <w:jc w:val="left"/>
              <w:rPr>
                <w:rFonts w:asciiTheme="majorBidi" w:hAnsiTheme="majorBidi" w:cstheme="majorBidi"/>
                <w:szCs w:val="18"/>
              </w:rPr>
            </w:pPr>
            <w:proofErr w:type="spellStart"/>
            <w:r w:rsidRPr="00AB5018">
              <w:rPr>
                <w:rFonts w:asciiTheme="majorBidi" w:hAnsiTheme="majorBidi" w:cstheme="majorBidi"/>
                <w:szCs w:val="18"/>
              </w:rPr>
              <w:t>θ</w:t>
            </w:r>
            <w:r w:rsidRPr="00AB5018">
              <w:rPr>
                <w:rFonts w:asciiTheme="majorBidi" w:hAnsiTheme="majorBidi" w:cstheme="majorBidi"/>
                <w:szCs w:val="18"/>
                <w:vertAlign w:val="subscript"/>
              </w:rPr>
              <w:t>ti</w:t>
            </w:r>
            <w:proofErr w:type="spellEnd"/>
            <w:r w:rsidRPr="00AB5018">
              <w:rPr>
                <w:rFonts w:asciiTheme="majorBidi" w:hAnsiTheme="majorBidi" w:cstheme="majorBidi"/>
                <w:szCs w:val="18"/>
                <w:vertAlign w:val="subscript"/>
              </w:rPr>
              <w:t xml:space="preserve"> </w:t>
            </w:r>
            <w:r w:rsidRPr="00AB5018">
              <w:rPr>
                <w:rFonts w:asciiTheme="majorBidi" w:hAnsiTheme="majorBidi" w:cstheme="majorBidi"/>
                <w:szCs w:val="18"/>
              </w:rPr>
              <w:t xml:space="preserve">= </w:t>
            </w:r>
            <w:proofErr w:type="spellStart"/>
            <w:r w:rsidRPr="00AB5018">
              <w:rPr>
                <w:rFonts w:asciiTheme="majorBidi" w:hAnsiTheme="majorBidi" w:cstheme="majorBidi"/>
                <w:szCs w:val="18"/>
              </w:rPr>
              <w:t>θ</w:t>
            </w:r>
            <w:r w:rsidRPr="00AB5018">
              <w:rPr>
                <w:rFonts w:asciiTheme="majorBidi" w:hAnsiTheme="majorBidi" w:cstheme="majorBidi"/>
                <w:szCs w:val="18"/>
                <w:vertAlign w:val="subscript"/>
              </w:rPr>
              <w:t>yi</w:t>
            </w:r>
            <w:proofErr w:type="spellEnd"/>
            <w:r w:rsidRPr="00AB5018">
              <w:rPr>
                <w:rFonts w:asciiTheme="majorBidi" w:hAnsiTheme="majorBidi" w:cstheme="majorBidi"/>
                <w:szCs w:val="18"/>
              </w:rPr>
              <w:t xml:space="preserve"> + </w:t>
            </w:r>
            <w:proofErr w:type="spellStart"/>
            <w:r w:rsidRPr="00AB5018">
              <w:rPr>
                <w:rFonts w:asciiTheme="majorBidi" w:hAnsiTheme="majorBidi" w:cstheme="majorBidi"/>
                <w:szCs w:val="18"/>
              </w:rPr>
              <w:t>θ</w:t>
            </w:r>
            <w:r w:rsidRPr="00AB5018">
              <w:rPr>
                <w:rFonts w:asciiTheme="majorBidi" w:hAnsiTheme="majorBidi" w:cstheme="majorBidi"/>
                <w:szCs w:val="18"/>
                <w:vertAlign w:val="subscript"/>
              </w:rPr>
              <w:t>p</w:t>
            </w:r>
            <w:proofErr w:type="spellEnd"/>
            <w:r w:rsidRPr="00AB5018">
              <w:rPr>
                <w:rFonts w:asciiTheme="majorBidi" w:hAnsiTheme="majorBidi" w:cstheme="majorBidi"/>
                <w:szCs w:val="18"/>
              </w:rPr>
              <w:t xml:space="preserve"> (rad)</w:t>
            </w:r>
          </w:p>
        </w:tc>
        <w:tc>
          <w:tcPr>
            <w:tcW w:w="850" w:type="dxa"/>
            <w:tcBorders>
              <w:top w:val="dotted" w:sz="4" w:space="0" w:color="auto"/>
              <w:left w:val="single" w:sz="4" w:space="0" w:color="auto"/>
              <w:bottom w:val="dotted" w:sz="4" w:space="0" w:color="auto"/>
            </w:tcBorders>
            <w:vAlign w:val="center"/>
          </w:tcPr>
          <w:p w14:paraId="34A2E0B4" w14:textId="77777777" w:rsidR="00BE4110" w:rsidRPr="00AB5018" w:rsidRDefault="00BE4110" w:rsidP="00B3298E">
            <w:pPr>
              <w:spacing w:before="60" w:after="60"/>
              <w:jc w:val="center"/>
              <w:rPr>
                <w:rFonts w:asciiTheme="majorBidi" w:hAnsiTheme="majorBidi" w:cstheme="majorBidi"/>
                <w:szCs w:val="18"/>
              </w:rPr>
            </w:pPr>
            <w:r w:rsidRPr="00AB5018">
              <w:rPr>
                <w:rFonts w:asciiTheme="majorBidi" w:hAnsiTheme="majorBidi" w:cstheme="majorBidi"/>
                <w:szCs w:val="18"/>
              </w:rPr>
              <w:t>0.0207</w:t>
            </w:r>
          </w:p>
        </w:tc>
        <w:tc>
          <w:tcPr>
            <w:tcW w:w="727" w:type="dxa"/>
            <w:tcBorders>
              <w:top w:val="dotted" w:sz="4" w:space="0" w:color="auto"/>
              <w:bottom w:val="dotted" w:sz="4" w:space="0" w:color="auto"/>
            </w:tcBorders>
            <w:vAlign w:val="center"/>
          </w:tcPr>
          <w:p w14:paraId="67932F55" w14:textId="77777777" w:rsidR="00BE4110" w:rsidRPr="00AB5018" w:rsidRDefault="00BE4110" w:rsidP="00B3298E">
            <w:pPr>
              <w:spacing w:before="60" w:after="60"/>
              <w:jc w:val="center"/>
              <w:rPr>
                <w:rFonts w:asciiTheme="majorBidi" w:hAnsiTheme="majorBidi" w:cstheme="majorBidi"/>
                <w:szCs w:val="18"/>
              </w:rPr>
            </w:pPr>
            <w:r w:rsidRPr="00AB5018">
              <w:rPr>
                <w:rFonts w:asciiTheme="majorBidi" w:hAnsiTheme="majorBidi" w:cstheme="majorBidi"/>
                <w:szCs w:val="18"/>
              </w:rPr>
              <w:t>0.0226</w:t>
            </w:r>
          </w:p>
        </w:tc>
        <w:tc>
          <w:tcPr>
            <w:tcW w:w="822" w:type="dxa"/>
            <w:tcBorders>
              <w:top w:val="dotted" w:sz="4" w:space="0" w:color="auto"/>
              <w:bottom w:val="dotted" w:sz="4" w:space="0" w:color="auto"/>
            </w:tcBorders>
            <w:vAlign w:val="center"/>
          </w:tcPr>
          <w:p w14:paraId="148BB6D5" w14:textId="77777777" w:rsidR="00BE4110" w:rsidRPr="00AB5018" w:rsidRDefault="00BE4110" w:rsidP="00B3298E">
            <w:pPr>
              <w:spacing w:before="60" w:after="60"/>
              <w:jc w:val="center"/>
              <w:rPr>
                <w:rFonts w:asciiTheme="majorBidi" w:hAnsiTheme="majorBidi" w:cstheme="majorBidi"/>
                <w:szCs w:val="18"/>
              </w:rPr>
            </w:pPr>
            <w:r w:rsidRPr="00AB5018">
              <w:rPr>
                <w:rFonts w:asciiTheme="majorBidi" w:hAnsiTheme="majorBidi" w:cstheme="majorBidi"/>
                <w:szCs w:val="18"/>
              </w:rPr>
              <w:t>0.0242</w:t>
            </w:r>
          </w:p>
        </w:tc>
        <w:tc>
          <w:tcPr>
            <w:tcW w:w="822" w:type="dxa"/>
            <w:tcBorders>
              <w:top w:val="dotted" w:sz="4" w:space="0" w:color="auto"/>
              <w:bottom w:val="dotted" w:sz="4" w:space="0" w:color="auto"/>
            </w:tcBorders>
            <w:vAlign w:val="center"/>
          </w:tcPr>
          <w:p w14:paraId="4EF1D2E2" w14:textId="77777777" w:rsidR="00BE4110" w:rsidRPr="00AB5018" w:rsidRDefault="00BE4110" w:rsidP="00B3298E">
            <w:pPr>
              <w:spacing w:before="60" w:after="60"/>
              <w:jc w:val="center"/>
              <w:rPr>
                <w:rFonts w:asciiTheme="majorBidi" w:hAnsiTheme="majorBidi" w:cstheme="majorBidi"/>
                <w:szCs w:val="18"/>
              </w:rPr>
            </w:pPr>
            <w:r w:rsidRPr="00AB5018">
              <w:rPr>
                <w:rFonts w:asciiTheme="majorBidi" w:hAnsiTheme="majorBidi" w:cstheme="majorBidi"/>
                <w:szCs w:val="18"/>
              </w:rPr>
              <w:t>0.0253</w:t>
            </w:r>
          </w:p>
        </w:tc>
        <w:tc>
          <w:tcPr>
            <w:tcW w:w="823" w:type="dxa"/>
            <w:tcBorders>
              <w:top w:val="dotted" w:sz="4" w:space="0" w:color="auto"/>
              <w:bottom w:val="dotted" w:sz="4" w:space="0" w:color="auto"/>
            </w:tcBorders>
            <w:vAlign w:val="center"/>
          </w:tcPr>
          <w:p w14:paraId="2E340936" w14:textId="77777777" w:rsidR="00BE4110" w:rsidRPr="00AB5018" w:rsidRDefault="00BE4110" w:rsidP="00B3298E">
            <w:pPr>
              <w:spacing w:before="60" w:after="60"/>
              <w:jc w:val="center"/>
              <w:rPr>
                <w:rFonts w:asciiTheme="majorBidi" w:hAnsiTheme="majorBidi" w:cstheme="majorBidi"/>
                <w:szCs w:val="18"/>
              </w:rPr>
            </w:pPr>
            <w:r w:rsidRPr="00AB5018">
              <w:rPr>
                <w:rFonts w:asciiTheme="majorBidi" w:hAnsiTheme="majorBidi" w:cstheme="majorBidi"/>
                <w:szCs w:val="18"/>
              </w:rPr>
              <w:t>0.026</w:t>
            </w:r>
            <w:r w:rsidR="006E7745" w:rsidRPr="00AB5018">
              <w:rPr>
                <w:rFonts w:asciiTheme="majorBidi" w:hAnsiTheme="majorBidi" w:cstheme="majorBidi"/>
                <w:szCs w:val="18"/>
              </w:rPr>
              <w:t>1</w:t>
            </w:r>
          </w:p>
        </w:tc>
        <w:tc>
          <w:tcPr>
            <w:tcW w:w="822" w:type="dxa"/>
            <w:tcBorders>
              <w:top w:val="dotted" w:sz="4" w:space="0" w:color="auto"/>
              <w:bottom w:val="dotted" w:sz="4" w:space="0" w:color="auto"/>
            </w:tcBorders>
            <w:vAlign w:val="center"/>
          </w:tcPr>
          <w:p w14:paraId="1D521FAE" w14:textId="77777777" w:rsidR="00BE4110" w:rsidRPr="00AB5018" w:rsidRDefault="006E7745" w:rsidP="00B3298E">
            <w:pPr>
              <w:spacing w:before="60" w:after="60"/>
              <w:jc w:val="center"/>
              <w:rPr>
                <w:rFonts w:asciiTheme="majorBidi" w:hAnsiTheme="majorBidi" w:cstheme="majorBidi"/>
                <w:szCs w:val="18"/>
              </w:rPr>
            </w:pPr>
            <w:r w:rsidRPr="00AB5018">
              <w:rPr>
                <w:rFonts w:asciiTheme="majorBidi" w:hAnsiTheme="majorBidi" w:cstheme="majorBidi"/>
                <w:szCs w:val="18"/>
              </w:rPr>
              <w:t>0.0266</w:t>
            </w:r>
          </w:p>
        </w:tc>
        <w:tc>
          <w:tcPr>
            <w:tcW w:w="804" w:type="dxa"/>
            <w:tcBorders>
              <w:top w:val="dotted" w:sz="4" w:space="0" w:color="auto"/>
              <w:bottom w:val="dotted" w:sz="4" w:space="0" w:color="auto"/>
            </w:tcBorders>
            <w:vAlign w:val="center"/>
          </w:tcPr>
          <w:p w14:paraId="72961F7D" w14:textId="77777777" w:rsidR="00BE4110" w:rsidRPr="00AB5018" w:rsidRDefault="006E7745" w:rsidP="00B3298E">
            <w:pPr>
              <w:spacing w:before="60" w:after="60"/>
              <w:jc w:val="center"/>
              <w:rPr>
                <w:rFonts w:asciiTheme="majorBidi" w:hAnsiTheme="majorBidi" w:cstheme="majorBidi"/>
                <w:szCs w:val="18"/>
              </w:rPr>
            </w:pPr>
            <w:r w:rsidRPr="00AB5018">
              <w:rPr>
                <w:rFonts w:asciiTheme="majorBidi" w:hAnsiTheme="majorBidi" w:cstheme="majorBidi"/>
                <w:szCs w:val="18"/>
              </w:rPr>
              <w:t>0.0269</w:t>
            </w:r>
          </w:p>
        </w:tc>
        <w:tc>
          <w:tcPr>
            <w:tcW w:w="850" w:type="dxa"/>
            <w:tcBorders>
              <w:top w:val="dotted" w:sz="4" w:space="0" w:color="auto"/>
              <w:bottom w:val="dotted" w:sz="4" w:space="0" w:color="auto"/>
            </w:tcBorders>
            <w:vAlign w:val="center"/>
          </w:tcPr>
          <w:p w14:paraId="0442F0FB" w14:textId="77777777" w:rsidR="00BE4110" w:rsidRPr="00AB5018" w:rsidRDefault="006E7745" w:rsidP="00B3298E">
            <w:pPr>
              <w:spacing w:before="60" w:after="60"/>
              <w:jc w:val="center"/>
              <w:rPr>
                <w:rFonts w:asciiTheme="majorBidi" w:hAnsiTheme="majorBidi" w:cstheme="majorBidi"/>
                <w:szCs w:val="18"/>
              </w:rPr>
            </w:pPr>
            <w:r w:rsidRPr="00AB5018">
              <w:rPr>
                <w:rFonts w:asciiTheme="majorBidi" w:hAnsiTheme="majorBidi" w:cstheme="majorBidi"/>
                <w:szCs w:val="18"/>
              </w:rPr>
              <w:t>0.0270</w:t>
            </w:r>
          </w:p>
        </w:tc>
        <w:tc>
          <w:tcPr>
            <w:tcW w:w="851" w:type="dxa"/>
            <w:tcBorders>
              <w:top w:val="dotted" w:sz="4" w:space="0" w:color="auto"/>
              <w:bottom w:val="dotted" w:sz="4" w:space="0" w:color="auto"/>
            </w:tcBorders>
            <w:vAlign w:val="center"/>
          </w:tcPr>
          <w:p w14:paraId="17237652" w14:textId="77777777" w:rsidR="00BE4110" w:rsidRPr="00AB5018" w:rsidRDefault="006E7745" w:rsidP="00B3298E">
            <w:pPr>
              <w:spacing w:before="60" w:after="60"/>
              <w:jc w:val="center"/>
              <w:rPr>
                <w:rFonts w:asciiTheme="majorBidi" w:hAnsiTheme="majorBidi" w:cstheme="majorBidi"/>
                <w:szCs w:val="18"/>
              </w:rPr>
            </w:pPr>
            <w:r w:rsidRPr="00AB5018">
              <w:rPr>
                <w:rFonts w:asciiTheme="majorBidi" w:hAnsiTheme="majorBidi" w:cstheme="majorBidi"/>
                <w:szCs w:val="18"/>
              </w:rPr>
              <w:t>0.0270</w:t>
            </w:r>
          </w:p>
        </w:tc>
      </w:tr>
    </w:tbl>
    <w:p w14:paraId="0FD341A8" w14:textId="3C6430F4" w:rsidR="00445800" w:rsidRPr="00AB5018" w:rsidRDefault="000739DA" w:rsidP="00AD2110">
      <w:pPr>
        <w:pStyle w:val="Caption"/>
        <w:rPr>
          <w:bCs/>
          <w:szCs w:val="18"/>
        </w:rPr>
      </w:pPr>
      <w:bookmarkStart w:id="52" w:name="_Toc14724389"/>
      <w:r w:rsidRPr="00AB5018">
        <w:rPr>
          <w:szCs w:val="18"/>
        </w:rPr>
        <w:t xml:space="preserve">Table </w:t>
      </w:r>
      <w:r w:rsidRPr="00AB5018">
        <w:rPr>
          <w:szCs w:val="18"/>
        </w:rPr>
        <w:fldChar w:fldCharType="begin"/>
      </w:r>
      <w:r w:rsidRPr="00AB5018">
        <w:rPr>
          <w:szCs w:val="18"/>
        </w:rPr>
        <w:instrText xml:space="preserve"> SEQ Table \* ARABIC </w:instrText>
      </w:r>
      <w:r w:rsidRPr="00AB5018">
        <w:rPr>
          <w:szCs w:val="18"/>
        </w:rPr>
        <w:fldChar w:fldCharType="separate"/>
      </w:r>
      <w:r w:rsidR="00262E2F" w:rsidRPr="00AB5018">
        <w:rPr>
          <w:noProof/>
          <w:szCs w:val="18"/>
        </w:rPr>
        <w:t>4</w:t>
      </w:r>
      <w:r w:rsidRPr="00AB5018">
        <w:rPr>
          <w:szCs w:val="18"/>
        </w:rPr>
        <w:fldChar w:fldCharType="end"/>
      </w:r>
      <w:r w:rsidR="00445800" w:rsidRPr="00AB5018">
        <w:rPr>
          <w:bCs/>
          <w:szCs w:val="18"/>
        </w:rPr>
        <w:t xml:space="preserve">: Extra moment due to </w:t>
      </w:r>
      <w:r w:rsidR="00640E20" w:rsidRPr="00AB5018">
        <w:rPr>
          <w:bCs/>
          <w:szCs w:val="18"/>
        </w:rPr>
        <w:t xml:space="preserve">the </w:t>
      </w:r>
      <w:r w:rsidR="00445800" w:rsidRPr="00AB5018">
        <w:rPr>
          <w:bCs/>
          <w:szCs w:val="18"/>
        </w:rPr>
        <w:t xml:space="preserve">induced actions in gravity columns in each storey for </w:t>
      </w:r>
      <w:r w:rsidR="007234E2" w:rsidRPr="00AB5018">
        <w:rPr>
          <w:bCs/>
          <w:szCs w:val="18"/>
        </w:rPr>
        <w:t xml:space="preserve">Case </w:t>
      </w:r>
      <w:r w:rsidR="00445800" w:rsidRPr="00AB5018">
        <w:rPr>
          <w:bCs/>
          <w:szCs w:val="18"/>
        </w:rPr>
        <w:t>2</w:t>
      </w:r>
      <w:bookmarkEnd w:id="52"/>
      <w:r w:rsidR="000B4D37" w:rsidRPr="00AB5018">
        <w:rPr>
          <w:bCs/>
          <w:szCs w:val="18"/>
        </w:rPr>
        <w:t>.</w:t>
      </w:r>
    </w:p>
    <w:tbl>
      <w:tblPr>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17"/>
        <w:gridCol w:w="993"/>
        <w:gridCol w:w="992"/>
        <w:gridCol w:w="992"/>
        <w:gridCol w:w="992"/>
        <w:gridCol w:w="1087"/>
        <w:gridCol w:w="1701"/>
        <w:gridCol w:w="851"/>
      </w:tblGrid>
      <w:tr w:rsidR="00544C93" w:rsidRPr="00AB5018" w14:paraId="24154D38" w14:textId="77777777" w:rsidTr="0063595D">
        <w:trPr>
          <w:trHeight w:val="523"/>
          <w:jc w:val="center"/>
        </w:trPr>
        <w:tc>
          <w:tcPr>
            <w:tcW w:w="1517" w:type="dxa"/>
            <w:tcBorders>
              <w:left w:val="nil"/>
              <w:bottom w:val="single" w:sz="4" w:space="0" w:color="auto"/>
            </w:tcBorders>
            <w:shd w:val="clear" w:color="auto" w:fill="auto"/>
            <w:vAlign w:val="center"/>
          </w:tcPr>
          <w:p w14:paraId="368A8AEC" w14:textId="0ACC039F" w:rsidR="00221908" w:rsidRPr="00AB5018" w:rsidRDefault="00221908" w:rsidP="003E1ED9">
            <w:pPr>
              <w:spacing w:after="0"/>
              <w:jc w:val="center"/>
              <w:rPr>
                <w:rFonts w:asciiTheme="majorBidi" w:hAnsiTheme="majorBidi" w:cstheme="majorBidi"/>
                <w:szCs w:val="18"/>
              </w:rPr>
            </w:pPr>
            <w:r w:rsidRPr="00AB5018">
              <w:rPr>
                <w:rFonts w:asciiTheme="majorBidi" w:hAnsiTheme="majorBidi" w:cstheme="majorBidi"/>
                <w:szCs w:val="18"/>
              </w:rPr>
              <w:t>Storey level</w:t>
            </w:r>
          </w:p>
        </w:tc>
        <w:tc>
          <w:tcPr>
            <w:tcW w:w="993" w:type="dxa"/>
            <w:tcBorders>
              <w:bottom w:val="single" w:sz="4" w:space="0" w:color="auto"/>
              <w:right w:val="nil"/>
            </w:tcBorders>
            <w:shd w:val="clear" w:color="auto" w:fill="auto"/>
            <w:vAlign w:val="center"/>
          </w:tcPr>
          <w:p w14:paraId="7F9A66C1" w14:textId="43D0169F" w:rsidR="00221908" w:rsidRPr="00AB5018" w:rsidRDefault="00221908" w:rsidP="003E1ED9">
            <w:pPr>
              <w:spacing w:before="0" w:after="0"/>
              <w:jc w:val="center"/>
              <w:rPr>
                <w:rFonts w:asciiTheme="majorBidi" w:hAnsiTheme="majorBidi" w:cstheme="majorBidi"/>
                <w:szCs w:val="18"/>
                <w:vertAlign w:val="subscript"/>
              </w:rPr>
            </w:pPr>
            <w:proofErr w:type="spellStart"/>
            <w:r w:rsidRPr="00AB5018">
              <w:rPr>
                <w:rFonts w:asciiTheme="majorBidi" w:hAnsiTheme="majorBidi" w:cstheme="majorBidi"/>
                <w:szCs w:val="18"/>
              </w:rPr>
              <w:t>θ</w:t>
            </w:r>
            <w:r w:rsidRPr="00AB5018">
              <w:rPr>
                <w:rFonts w:asciiTheme="majorBidi" w:hAnsiTheme="majorBidi" w:cstheme="majorBidi"/>
                <w:szCs w:val="18"/>
                <w:vertAlign w:val="subscript"/>
              </w:rPr>
              <w:t>ti</w:t>
            </w:r>
            <w:proofErr w:type="spellEnd"/>
          </w:p>
          <w:p w14:paraId="61650554" w14:textId="77777777" w:rsidR="00221908" w:rsidRPr="00AB5018" w:rsidRDefault="00221908" w:rsidP="003E1ED9">
            <w:pPr>
              <w:spacing w:before="0" w:after="0"/>
              <w:jc w:val="center"/>
              <w:rPr>
                <w:rFonts w:asciiTheme="majorBidi" w:hAnsiTheme="majorBidi" w:cstheme="majorBidi"/>
                <w:szCs w:val="18"/>
              </w:rPr>
            </w:pPr>
            <w:r w:rsidRPr="00AB5018">
              <w:rPr>
                <w:rFonts w:asciiTheme="majorBidi" w:hAnsiTheme="majorBidi" w:cstheme="majorBidi"/>
                <w:szCs w:val="18"/>
              </w:rPr>
              <w:t>(rad)</w:t>
            </w:r>
          </w:p>
        </w:tc>
        <w:tc>
          <w:tcPr>
            <w:tcW w:w="992" w:type="dxa"/>
            <w:tcBorders>
              <w:left w:val="nil"/>
              <w:bottom w:val="single" w:sz="4" w:space="0" w:color="auto"/>
              <w:right w:val="nil"/>
            </w:tcBorders>
            <w:vAlign w:val="center"/>
          </w:tcPr>
          <w:p w14:paraId="560E5389" w14:textId="77777777" w:rsidR="00221908" w:rsidRPr="00AB5018" w:rsidRDefault="00221908" w:rsidP="003E1ED9">
            <w:pPr>
              <w:overflowPunct/>
              <w:autoSpaceDE/>
              <w:autoSpaceDN/>
              <w:adjustRightInd/>
              <w:spacing w:before="0" w:after="0"/>
              <w:jc w:val="center"/>
              <w:textAlignment w:val="auto"/>
              <w:rPr>
                <w:rFonts w:asciiTheme="majorBidi" w:eastAsia="Calibri" w:hAnsiTheme="majorBidi" w:cstheme="majorBidi"/>
                <w:szCs w:val="18"/>
              </w:rPr>
            </w:pPr>
            <w:proofErr w:type="spellStart"/>
            <w:r w:rsidRPr="00AB5018">
              <w:rPr>
                <w:rFonts w:asciiTheme="majorBidi" w:eastAsia="Calibri" w:hAnsiTheme="majorBidi" w:cstheme="majorBidi"/>
                <w:szCs w:val="18"/>
              </w:rPr>
              <w:t>N</w:t>
            </w:r>
            <w:r w:rsidRPr="00AB5018">
              <w:rPr>
                <w:rFonts w:asciiTheme="majorBidi" w:eastAsia="Calibri" w:hAnsiTheme="majorBidi" w:cstheme="majorBidi"/>
                <w:szCs w:val="18"/>
                <w:vertAlign w:val="subscript"/>
              </w:rPr>
              <w:t>tiy</w:t>
            </w:r>
            <w:proofErr w:type="spellEnd"/>
          </w:p>
          <w:p w14:paraId="725388FA" w14:textId="7EA7A288" w:rsidR="00221908" w:rsidRPr="00AB5018" w:rsidRDefault="00221908" w:rsidP="003E1ED9">
            <w:pPr>
              <w:overflowPunct/>
              <w:autoSpaceDE/>
              <w:autoSpaceDN/>
              <w:adjustRightInd/>
              <w:spacing w:before="0" w:after="0"/>
              <w:jc w:val="center"/>
              <w:textAlignment w:val="auto"/>
              <w:rPr>
                <w:rFonts w:asciiTheme="majorBidi" w:eastAsia="Calibri" w:hAnsiTheme="majorBidi" w:cstheme="majorBidi"/>
                <w:szCs w:val="18"/>
              </w:rPr>
            </w:pPr>
            <w:r w:rsidRPr="00AB5018">
              <w:rPr>
                <w:rFonts w:asciiTheme="majorBidi" w:eastAsia="Calibri" w:hAnsiTheme="majorBidi" w:cstheme="majorBidi"/>
                <w:szCs w:val="18"/>
              </w:rPr>
              <w:t>(</w:t>
            </w:r>
            <w:proofErr w:type="spellStart"/>
            <w:r w:rsidRPr="00AB5018">
              <w:rPr>
                <w:rFonts w:asciiTheme="majorBidi" w:eastAsia="Calibri" w:hAnsiTheme="majorBidi" w:cstheme="majorBidi"/>
                <w:szCs w:val="18"/>
              </w:rPr>
              <w:t>kN</w:t>
            </w:r>
            <w:proofErr w:type="spellEnd"/>
            <w:r w:rsidRPr="00AB5018">
              <w:rPr>
                <w:rFonts w:asciiTheme="majorBidi" w:eastAsia="Calibri" w:hAnsiTheme="majorBidi" w:cstheme="majorBidi"/>
                <w:szCs w:val="18"/>
              </w:rPr>
              <w:t>)</w:t>
            </w:r>
          </w:p>
        </w:tc>
        <w:tc>
          <w:tcPr>
            <w:tcW w:w="992" w:type="dxa"/>
            <w:tcBorders>
              <w:left w:val="nil"/>
              <w:bottom w:val="single" w:sz="4" w:space="0" w:color="auto"/>
              <w:right w:val="nil"/>
            </w:tcBorders>
            <w:vAlign w:val="center"/>
          </w:tcPr>
          <w:p w14:paraId="65F4BD84" w14:textId="7D958603" w:rsidR="00221908" w:rsidRPr="00AB5018" w:rsidRDefault="00221908" w:rsidP="003E1ED9">
            <w:pPr>
              <w:overflowPunct/>
              <w:autoSpaceDE/>
              <w:autoSpaceDN/>
              <w:adjustRightInd/>
              <w:spacing w:before="0" w:after="0"/>
              <w:jc w:val="center"/>
              <w:textAlignment w:val="auto"/>
              <w:rPr>
                <w:rFonts w:asciiTheme="majorBidi" w:eastAsia="Calibri" w:hAnsiTheme="majorBidi" w:cstheme="majorBidi"/>
                <w:szCs w:val="18"/>
              </w:rPr>
            </w:pPr>
            <w:proofErr w:type="spellStart"/>
            <w:r w:rsidRPr="00AB5018">
              <w:rPr>
                <w:rFonts w:asciiTheme="majorBidi" w:eastAsia="Calibri" w:hAnsiTheme="majorBidi" w:cstheme="majorBidi"/>
                <w:szCs w:val="18"/>
              </w:rPr>
              <w:t>N</w:t>
            </w:r>
            <w:r w:rsidRPr="00AB5018">
              <w:rPr>
                <w:rFonts w:asciiTheme="majorBidi" w:eastAsia="Calibri" w:hAnsiTheme="majorBidi" w:cstheme="majorBidi"/>
                <w:szCs w:val="18"/>
                <w:vertAlign w:val="subscript"/>
              </w:rPr>
              <w:t>ciy</w:t>
            </w:r>
            <w:proofErr w:type="spellEnd"/>
          </w:p>
          <w:p w14:paraId="6AD19191" w14:textId="79175342" w:rsidR="00221908" w:rsidRPr="00AB5018" w:rsidRDefault="00221908" w:rsidP="003E1ED9">
            <w:pPr>
              <w:overflowPunct/>
              <w:autoSpaceDE/>
              <w:autoSpaceDN/>
              <w:adjustRightInd/>
              <w:spacing w:before="0" w:after="0"/>
              <w:jc w:val="center"/>
              <w:textAlignment w:val="auto"/>
              <w:rPr>
                <w:rFonts w:asciiTheme="majorBidi" w:eastAsia="Calibri" w:hAnsiTheme="majorBidi" w:cstheme="majorBidi"/>
                <w:szCs w:val="18"/>
              </w:rPr>
            </w:pPr>
            <w:r w:rsidRPr="00AB5018">
              <w:rPr>
                <w:rFonts w:asciiTheme="majorBidi" w:eastAsia="Calibri" w:hAnsiTheme="majorBidi" w:cstheme="majorBidi"/>
                <w:szCs w:val="18"/>
              </w:rPr>
              <w:t>(</w:t>
            </w:r>
            <w:proofErr w:type="spellStart"/>
            <w:r w:rsidRPr="00AB5018">
              <w:rPr>
                <w:rFonts w:asciiTheme="majorBidi" w:eastAsia="Calibri" w:hAnsiTheme="majorBidi" w:cstheme="majorBidi"/>
                <w:szCs w:val="18"/>
              </w:rPr>
              <w:t>kN</w:t>
            </w:r>
            <w:proofErr w:type="spellEnd"/>
            <w:r w:rsidRPr="00AB5018">
              <w:rPr>
                <w:rFonts w:asciiTheme="majorBidi" w:eastAsia="Calibri" w:hAnsiTheme="majorBidi" w:cstheme="majorBidi"/>
                <w:szCs w:val="18"/>
              </w:rPr>
              <w:t>)</w:t>
            </w:r>
          </w:p>
        </w:tc>
        <w:tc>
          <w:tcPr>
            <w:tcW w:w="992" w:type="dxa"/>
            <w:tcBorders>
              <w:left w:val="nil"/>
              <w:bottom w:val="single" w:sz="4" w:space="0" w:color="auto"/>
              <w:right w:val="nil"/>
            </w:tcBorders>
            <w:vAlign w:val="center"/>
          </w:tcPr>
          <w:p w14:paraId="0EE1F0CF" w14:textId="4DF8BBA4" w:rsidR="00221908" w:rsidRPr="00AB5018" w:rsidRDefault="00221908" w:rsidP="003E1ED9">
            <w:pPr>
              <w:overflowPunct/>
              <w:autoSpaceDE/>
              <w:autoSpaceDN/>
              <w:adjustRightInd/>
              <w:spacing w:before="0" w:after="0"/>
              <w:jc w:val="center"/>
              <w:textAlignment w:val="auto"/>
              <w:rPr>
                <w:rFonts w:asciiTheme="majorBidi" w:eastAsia="Calibri" w:hAnsiTheme="majorBidi" w:cstheme="majorBidi"/>
                <w:szCs w:val="18"/>
              </w:rPr>
            </w:pPr>
            <w:proofErr w:type="spellStart"/>
            <w:r w:rsidRPr="00AB5018">
              <w:rPr>
                <w:rFonts w:asciiTheme="majorBidi" w:eastAsia="Calibri" w:hAnsiTheme="majorBidi" w:cstheme="majorBidi"/>
                <w:szCs w:val="18"/>
              </w:rPr>
              <w:t>N</w:t>
            </w:r>
            <w:r w:rsidRPr="00AB5018">
              <w:rPr>
                <w:rFonts w:asciiTheme="majorBidi" w:eastAsia="Calibri" w:hAnsiTheme="majorBidi" w:cstheme="majorBidi"/>
                <w:szCs w:val="18"/>
                <w:vertAlign w:val="subscript"/>
              </w:rPr>
              <w:t>tix</w:t>
            </w:r>
            <w:proofErr w:type="spellEnd"/>
          </w:p>
          <w:p w14:paraId="4B855C4B" w14:textId="0CDFE2FC" w:rsidR="00221908" w:rsidRPr="00AB5018" w:rsidRDefault="00221908" w:rsidP="003E1ED9">
            <w:pPr>
              <w:overflowPunct/>
              <w:autoSpaceDE/>
              <w:autoSpaceDN/>
              <w:adjustRightInd/>
              <w:spacing w:before="0" w:after="0"/>
              <w:jc w:val="center"/>
              <w:textAlignment w:val="auto"/>
              <w:rPr>
                <w:rFonts w:asciiTheme="majorBidi" w:eastAsia="Calibri" w:hAnsiTheme="majorBidi" w:cstheme="majorBidi"/>
                <w:szCs w:val="18"/>
              </w:rPr>
            </w:pPr>
            <w:r w:rsidRPr="00AB5018">
              <w:rPr>
                <w:rFonts w:asciiTheme="majorBidi" w:eastAsia="Calibri" w:hAnsiTheme="majorBidi" w:cstheme="majorBidi"/>
                <w:szCs w:val="18"/>
              </w:rPr>
              <w:t>(</w:t>
            </w:r>
            <w:proofErr w:type="spellStart"/>
            <w:r w:rsidRPr="00AB5018">
              <w:rPr>
                <w:rFonts w:asciiTheme="majorBidi" w:eastAsia="Calibri" w:hAnsiTheme="majorBidi" w:cstheme="majorBidi"/>
                <w:szCs w:val="18"/>
              </w:rPr>
              <w:t>kN</w:t>
            </w:r>
            <w:proofErr w:type="spellEnd"/>
            <w:r w:rsidRPr="00AB5018">
              <w:rPr>
                <w:rFonts w:asciiTheme="majorBidi" w:eastAsia="Calibri" w:hAnsiTheme="majorBidi" w:cstheme="majorBidi"/>
                <w:szCs w:val="18"/>
              </w:rPr>
              <w:t>)</w:t>
            </w:r>
          </w:p>
        </w:tc>
        <w:tc>
          <w:tcPr>
            <w:tcW w:w="1087" w:type="dxa"/>
            <w:tcBorders>
              <w:left w:val="nil"/>
              <w:bottom w:val="single" w:sz="4" w:space="0" w:color="auto"/>
              <w:right w:val="nil"/>
            </w:tcBorders>
            <w:vAlign w:val="center"/>
          </w:tcPr>
          <w:p w14:paraId="7713B1FE" w14:textId="50C08FE2" w:rsidR="00221908" w:rsidRPr="00AB5018" w:rsidRDefault="00221908" w:rsidP="003E1ED9">
            <w:pPr>
              <w:overflowPunct/>
              <w:autoSpaceDE/>
              <w:autoSpaceDN/>
              <w:adjustRightInd/>
              <w:spacing w:before="0" w:after="0"/>
              <w:jc w:val="center"/>
              <w:textAlignment w:val="auto"/>
              <w:rPr>
                <w:rFonts w:asciiTheme="majorBidi" w:eastAsia="Calibri" w:hAnsiTheme="majorBidi" w:cstheme="majorBidi"/>
                <w:szCs w:val="18"/>
              </w:rPr>
            </w:pPr>
            <w:proofErr w:type="spellStart"/>
            <w:r w:rsidRPr="00AB5018">
              <w:rPr>
                <w:rFonts w:asciiTheme="majorBidi" w:eastAsia="Calibri" w:hAnsiTheme="majorBidi" w:cstheme="majorBidi"/>
                <w:szCs w:val="18"/>
              </w:rPr>
              <w:t>N</w:t>
            </w:r>
            <w:r w:rsidRPr="00AB5018">
              <w:rPr>
                <w:rFonts w:asciiTheme="majorBidi" w:eastAsia="Calibri" w:hAnsiTheme="majorBidi" w:cstheme="majorBidi"/>
                <w:szCs w:val="18"/>
                <w:vertAlign w:val="subscript"/>
              </w:rPr>
              <w:t>cix</w:t>
            </w:r>
            <w:proofErr w:type="spellEnd"/>
          </w:p>
          <w:p w14:paraId="390D2D3A" w14:textId="49A0609F" w:rsidR="00221908" w:rsidRPr="00AB5018" w:rsidRDefault="00221908" w:rsidP="003E1ED9">
            <w:pPr>
              <w:overflowPunct/>
              <w:autoSpaceDE/>
              <w:autoSpaceDN/>
              <w:adjustRightInd/>
              <w:spacing w:before="0" w:after="0"/>
              <w:jc w:val="center"/>
              <w:textAlignment w:val="auto"/>
              <w:rPr>
                <w:rFonts w:asciiTheme="majorBidi" w:eastAsia="Calibri" w:hAnsiTheme="majorBidi" w:cstheme="majorBidi"/>
                <w:szCs w:val="18"/>
              </w:rPr>
            </w:pPr>
            <w:r w:rsidRPr="00AB5018">
              <w:rPr>
                <w:rFonts w:asciiTheme="majorBidi" w:eastAsia="Calibri" w:hAnsiTheme="majorBidi" w:cstheme="majorBidi"/>
                <w:szCs w:val="18"/>
              </w:rPr>
              <w:t>(</w:t>
            </w:r>
            <w:proofErr w:type="spellStart"/>
            <w:r w:rsidRPr="00AB5018">
              <w:rPr>
                <w:rFonts w:asciiTheme="majorBidi" w:eastAsia="Calibri" w:hAnsiTheme="majorBidi" w:cstheme="majorBidi"/>
                <w:szCs w:val="18"/>
              </w:rPr>
              <w:t>kN</w:t>
            </w:r>
            <w:proofErr w:type="spellEnd"/>
            <w:r w:rsidRPr="00AB5018">
              <w:rPr>
                <w:rFonts w:asciiTheme="majorBidi" w:eastAsia="Calibri" w:hAnsiTheme="majorBidi" w:cstheme="majorBidi"/>
                <w:szCs w:val="18"/>
              </w:rPr>
              <w:t>)</w:t>
            </w:r>
          </w:p>
        </w:tc>
        <w:tc>
          <w:tcPr>
            <w:tcW w:w="1701" w:type="dxa"/>
            <w:tcBorders>
              <w:left w:val="nil"/>
              <w:bottom w:val="single" w:sz="4" w:space="0" w:color="auto"/>
              <w:right w:val="nil"/>
            </w:tcBorders>
            <w:shd w:val="clear" w:color="auto" w:fill="auto"/>
            <w:vAlign w:val="center"/>
          </w:tcPr>
          <w:p w14:paraId="7B8A543C" w14:textId="724E1875" w:rsidR="00221908" w:rsidRPr="00AB5018" w:rsidRDefault="00221908" w:rsidP="003E1ED9">
            <w:pPr>
              <w:overflowPunct/>
              <w:autoSpaceDE/>
              <w:autoSpaceDN/>
              <w:adjustRightInd/>
              <w:spacing w:before="0" w:after="0"/>
              <w:jc w:val="center"/>
              <w:textAlignment w:val="auto"/>
              <w:rPr>
                <w:rFonts w:asciiTheme="majorBidi" w:eastAsia="Calibri" w:hAnsiTheme="majorBidi" w:cstheme="majorBidi"/>
                <w:szCs w:val="18"/>
              </w:rPr>
            </w:pPr>
            <w:proofErr w:type="spellStart"/>
            <w:r w:rsidRPr="00AB5018">
              <w:rPr>
                <w:rFonts w:asciiTheme="majorBidi" w:eastAsia="Calibri" w:hAnsiTheme="majorBidi" w:cstheme="majorBidi"/>
                <w:szCs w:val="18"/>
              </w:rPr>
              <w:t>M</w:t>
            </w:r>
            <w:r w:rsidRPr="00AB5018">
              <w:rPr>
                <w:rFonts w:asciiTheme="majorBidi" w:eastAsia="Calibri" w:hAnsiTheme="majorBidi" w:cstheme="majorBidi"/>
                <w:szCs w:val="18"/>
                <w:vertAlign w:val="subscript"/>
              </w:rPr>
              <w:t>sys,i</w:t>
            </w:r>
            <w:proofErr w:type="spellEnd"/>
            <w:r w:rsidRPr="00AB5018">
              <w:rPr>
                <w:rFonts w:asciiTheme="majorBidi" w:eastAsia="Calibri" w:hAnsiTheme="majorBidi" w:cstheme="majorBidi"/>
                <w:szCs w:val="18"/>
                <w:vertAlign w:val="subscript"/>
              </w:rPr>
              <w:t xml:space="preserve"> </w:t>
            </w:r>
            <w:r w:rsidRPr="00AB5018">
              <w:rPr>
                <w:rFonts w:asciiTheme="majorBidi" w:eastAsia="Calibri" w:hAnsiTheme="majorBidi" w:cstheme="majorBidi"/>
                <w:szCs w:val="18"/>
              </w:rPr>
              <w:t>(System moment)</w:t>
            </w:r>
          </w:p>
          <w:p w14:paraId="04CE7125" w14:textId="77777777" w:rsidR="00221908" w:rsidRPr="00AB5018" w:rsidRDefault="00221908" w:rsidP="003E1ED9">
            <w:pPr>
              <w:overflowPunct/>
              <w:autoSpaceDE/>
              <w:autoSpaceDN/>
              <w:adjustRightInd/>
              <w:spacing w:before="0" w:after="0"/>
              <w:jc w:val="center"/>
              <w:textAlignment w:val="auto"/>
              <w:rPr>
                <w:rFonts w:asciiTheme="majorBidi" w:eastAsia="Calibri" w:hAnsiTheme="majorBidi" w:cstheme="majorBidi"/>
                <w:szCs w:val="18"/>
              </w:rPr>
            </w:pPr>
            <w:r w:rsidRPr="00AB5018">
              <w:rPr>
                <w:rFonts w:asciiTheme="majorBidi" w:eastAsia="Calibri" w:hAnsiTheme="majorBidi" w:cstheme="majorBidi"/>
                <w:szCs w:val="18"/>
              </w:rPr>
              <w:t>(</w:t>
            </w:r>
            <w:proofErr w:type="spellStart"/>
            <w:r w:rsidRPr="00AB5018">
              <w:rPr>
                <w:rFonts w:asciiTheme="majorBidi" w:eastAsia="Calibri" w:hAnsiTheme="majorBidi" w:cstheme="majorBidi"/>
                <w:szCs w:val="18"/>
              </w:rPr>
              <w:t>kN.m</w:t>
            </w:r>
            <w:proofErr w:type="spellEnd"/>
            <w:r w:rsidRPr="00AB5018">
              <w:rPr>
                <w:rFonts w:asciiTheme="majorBidi" w:eastAsia="Calibri" w:hAnsiTheme="majorBidi" w:cstheme="majorBidi"/>
                <w:szCs w:val="18"/>
              </w:rPr>
              <w:t>)</w:t>
            </w:r>
          </w:p>
        </w:tc>
        <w:tc>
          <w:tcPr>
            <w:tcW w:w="851" w:type="dxa"/>
            <w:tcBorders>
              <w:left w:val="nil"/>
              <w:bottom w:val="single" w:sz="4" w:space="0" w:color="auto"/>
              <w:right w:val="nil"/>
            </w:tcBorders>
            <w:shd w:val="clear" w:color="auto" w:fill="auto"/>
            <w:vAlign w:val="center"/>
          </w:tcPr>
          <w:p w14:paraId="7ED748EB" w14:textId="77777777" w:rsidR="00221908" w:rsidRPr="00AB5018" w:rsidRDefault="00221908" w:rsidP="003E1ED9">
            <w:pPr>
              <w:spacing w:after="0"/>
              <w:jc w:val="center"/>
              <w:rPr>
                <w:rFonts w:asciiTheme="majorBidi" w:hAnsiTheme="majorBidi" w:cstheme="majorBidi"/>
                <w:szCs w:val="18"/>
              </w:rPr>
            </w:pPr>
            <w:proofErr w:type="spellStart"/>
            <w:r w:rsidRPr="00AB5018">
              <w:rPr>
                <w:rFonts w:asciiTheme="majorBidi" w:eastAsia="Calibri" w:hAnsiTheme="majorBidi" w:cstheme="majorBidi"/>
                <w:szCs w:val="18"/>
              </w:rPr>
              <w:t>Ω</w:t>
            </w:r>
            <w:r w:rsidRPr="00AB5018">
              <w:rPr>
                <w:rFonts w:asciiTheme="majorBidi" w:eastAsia="Calibri" w:hAnsiTheme="majorBidi" w:cstheme="majorBidi"/>
                <w:szCs w:val="18"/>
                <w:vertAlign w:val="subscript"/>
              </w:rPr>
              <w:t>si</w:t>
            </w:r>
            <w:proofErr w:type="spellEnd"/>
          </w:p>
        </w:tc>
      </w:tr>
      <w:tr w:rsidR="00544C93" w:rsidRPr="00AB5018" w14:paraId="5CD8639D" w14:textId="77777777" w:rsidTr="0063595D">
        <w:trPr>
          <w:trHeight w:val="248"/>
          <w:jc w:val="center"/>
        </w:trPr>
        <w:tc>
          <w:tcPr>
            <w:tcW w:w="1517" w:type="dxa"/>
            <w:tcBorders>
              <w:top w:val="single" w:sz="4" w:space="0" w:color="auto"/>
              <w:left w:val="nil"/>
              <w:bottom w:val="dotted" w:sz="4" w:space="0" w:color="auto"/>
              <w:right w:val="nil"/>
            </w:tcBorders>
            <w:shd w:val="clear" w:color="auto" w:fill="auto"/>
            <w:vAlign w:val="center"/>
          </w:tcPr>
          <w:p w14:paraId="60401BE8" w14:textId="77777777" w:rsidR="008F037E" w:rsidRPr="00AB5018" w:rsidRDefault="008F037E" w:rsidP="003E1ED9">
            <w:pPr>
              <w:spacing w:before="60" w:after="0"/>
              <w:jc w:val="center"/>
              <w:rPr>
                <w:rFonts w:asciiTheme="majorBidi" w:hAnsiTheme="majorBidi" w:cstheme="majorBidi"/>
                <w:szCs w:val="18"/>
              </w:rPr>
            </w:pPr>
            <w:r w:rsidRPr="00AB5018">
              <w:rPr>
                <w:rFonts w:asciiTheme="majorBidi" w:hAnsiTheme="majorBidi" w:cstheme="majorBidi"/>
                <w:szCs w:val="18"/>
              </w:rPr>
              <w:t>8</w:t>
            </w:r>
          </w:p>
        </w:tc>
        <w:tc>
          <w:tcPr>
            <w:tcW w:w="993" w:type="dxa"/>
            <w:tcBorders>
              <w:top w:val="single" w:sz="4" w:space="0" w:color="auto"/>
              <w:left w:val="nil"/>
              <w:bottom w:val="dotted" w:sz="4" w:space="0" w:color="auto"/>
              <w:right w:val="nil"/>
            </w:tcBorders>
            <w:shd w:val="clear" w:color="auto" w:fill="auto"/>
            <w:vAlign w:val="center"/>
          </w:tcPr>
          <w:p w14:paraId="61C5FDB6" w14:textId="77777777" w:rsidR="008F037E" w:rsidRPr="00AB5018" w:rsidRDefault="008F037E" w:rsidP="003E1ED9">
            <w:pPr>
              <w:spacing w:before="60" w:after="0"/>
              <w:jc w:val="center"/>
              <w:rPr>
                <w:rFonts w:asciiTheme="majorBidi" w:hAnsiTheme="majorBidi" w:cstheme="majorBidi"/>
                <w:szCs w:val="18"/>
              </w:rPr>
            </w:pPr>
            <w:r w:rsidRPr="00AB5018">
              <w:rPr>
                <w:rFonts w:asciiTheme="majorBidi" w:hAnsiTheme="majorBidi" w:cstheme="majorBidi"/>
                <w:szCs w:val="18"/>
              </w:rPr>
              <w:t>0.0270</w:t>
            </w:r>
          </w:p>
        </w:tc>
        <w:tc>
          <w:tcPr>
            <w:tcW w:w="992" w:type="dxa"/>
            <w:tcBorders>
              <w:top w:val="single" w:sz="4" w:space="0" w:color="auto"/>
              <w:left w:val="nil"/>
              <w:bottom w:val="dotted" w:sz="4" w:space="0" w:color="auto"/>
              <w:right w:val="nil"/>
            </w:tcBorders>
          </w:tcPr>
          <w:p w14:paraId="60BA3E8C" w14:textId="6C699758" w:rsidR="008F037E" w:rsidRPr="00AB5018" w:rsidRDefault="008F037E" w:rsidP="003E1ED9">
            <w:pPr>
              <w:spacing w:before="60" w:after="0"/>
              <w:jc w:val="center"/>
              <w:rPr>
                <w:rFonts w:asciiTheme="majorBidi" w:eastAsia="Calibri" w:hAnsiTheme="majorBidi" w:cstheme="majorBidi"/>
                <w:szCs w:val="18"/>
              </w:rPr>
            </w:pPr>
            <w:r w:rsidRPr="00AB5018">
              <w:t>-116.33</w:t>
            </w:r>
          </w:p>
        </w:tc>
        <w:tc>
          <w:tcPr>
            <w:tcW w:w="992" w:type="dxa"/>
            <w:tcBorders>
              <w:top w:val="single" w:sz="4" w:space="0" w:color="auto"/>
              <w:left w:val="nil"/>
              <w:bottom w:val="dotted" w:sz="4" w:space="0" w:color="auto"/>
              <w:right w:val="nil"/>
            </w:tcBorders>
          </w:tcPr>
          <w:p w14:paraId="5F3D36DB" w14:textId="32B68D49" w:rsidR="008F037E" w:rsidRPr="00AB5018" w:rsidRDefault="008F037E" w:rsidP="003E1ED9">
            <w:pPr>
              <w:spacing w:before="60" w:after="0"/>
              <w:jc w:val="center"/>
              <w:rPr>
                <w:rFonts w:asciiTheme="majorBidi" w:eastAsia="Calibri" w:hAnsiTheme="majorBidi" w:cstheme="majorBidi"/>
                <w:szCs w:val="18"/>
              </w:rPr>
            </w:pPr>
            <w:r w:rsidRPr="00AB5018">
              <w:t>86.57</w:t>
            </w:r>
          </w:p>
        </w:tc>
        <w:tc>
          <w:tcPr>
            <w:tcW w:w="992" w:type="dxa"/>
            <w:tcBorders>
              <w:top w:val="single" w:sz="4" w:space="0" w:color="auto"/>
              <w:left w:val="nil"/>
              <w:bottom w:val="dotted" w:sz="4" w:space="0" w:color="auto"/>
              <w:right w:val="nil"/>
            </w:tcBorders>
          </w:tcPr>
          <w:p w14:paraId="6D1A9ACC" w14:textId="0B045765" w:rsidR="008F037E" w:rsidRPr="00AB5018" w:rsidRDefault="008F037E" w:rsidP="003E1ED9">
            <w:pPr>
              <w:spacing w:before="60" w:after="0"/>
              <w:jc w:val="center"/>
              <w:rPr>
                <w:rFonts w:asciiTheme="majorBidi" w:eastAsia="Calibri" w:hAnsiTheme="majorBidi" w:cstheme="majorBidi"/>
                <w:szCs w:val="18"/>
              </w:rPr>
            </w:pPr>
            <w:r w:rsidRPr="00AB5018">
              <w:t>-48.70</w:t>
            </w:r>
          </w:p>
        </w:tc>
        <w:tc>
          <w:tcPr>
            <w:tcW w:w="1087" w:type="dxa"/>
            <w:tcBorders>
              <w:top w:val="single" w:sz="4" w:space="0" w:color="auto"/>
              <w:left w:val="nil"/>
              <w:bottom w:val="dotted" w:sz="4" w:space="0" w:color="auto"/>
              <w:right w:val="nil"/>
            </w:tcBorders>
          </w:tcPr>
          <w:p w14:paraId="3A8C5049" w14:textId="004A20A9" w:rsidR="008F037E" w:rsidRPr="00AB5018" w:rsidRDefault="008F037E" w:rsidP="003E1ED9">
            <w:pPr>
              <w:spacing w:before="60" w:after="0"/>
              <w:jc w:val="center"/>
              <w:rPr>
                <w:rFonts w:asciiTheme="majorBidi" w:eastAsia="Calibri" w:hAnsiTheme="majorBidi" w:cstheme="majorBidi"/>
                <w:szCs w:val="18"/>
              </w:rPr>
            </w:pPr>
            <w:r w:rsidRPr="00AB5018">
              <w:t>18.94</w:t>
            </w:r>
          </w:p>
        </w:tc>
        <w:tc>
          <w:tcPr>
            <w:tcW w:w="1701" w:type="dxa"/>
            <w:tcBorders>
              <w:top w:val="single" w:sz="4" w:space="0" w:color="auto"/>
              <w:left w:val="nil"/>
              <w:bottom w:val="dotted" w:sz="4" w:space="0" w:color="auto"/>
              <w:right w:val="nil"/>
            </w:tcBorders>
            <w:shd w:val="clear" w:color="auto" w:fill="auto"/>
            <w:vAlign w:val="center"/>
          </w:tcPr>
          <w:p w14:paraId="03A30AC2" w14:textId="498CD320" w:rsidR="008F037E" w:rsidRPr="00AB5018" w:rsidRDefault="008F037E" w:rsidP="003E1ED9">
            <w:pPr>
              <w:spacing w:before="60" w:after="0"/>
              <w:jc w:val="center"/>
              <w:rPr>
                <w:rFonts w:asciiTheme="majorBidi" w:hAnsiTheme="majorBidi" w:cstheme="majorBidi"/>
                <w:szCs w:val="18"/>
              </w:rPr>
            </w:pPr>
            <w:r w:rsidRPr="00AB5018">
              <w:rPr>
                <w:rFonts w:asciiTheme="majorBidi" w:eastAsia="Calibri" w:hAnsiTheme="majorBidi" w:cstheme="majorBidi"/>
                <w:szCs w:val="18"/>
              </w:rPr>
              <w:t>2232.0</w:t>
            </w:r>
          </w:p>
        </w:tc>
        <w:tc>
          <w:tcPr>
            <w:tcW w:w="851" w:type="dxa"/>
            <w:tcBorders>
              <w:top w:val="single" w:sz="4" w:space="0" w:color="auto"/>
              <w:left w:val="nil"/>
              <w:bottom w:val="dotted" w:sz="4" w:space="0" w:color="auto"/>
              <w:right w:val="nil"/>
            </w:tcBorders>
            <w:shd w:val="clear" w:color="auto" w:fill="auto"/>
            <w:vAlign w:val="center"/>
          </w:tcPr>
          <w:p w14:paraId="20E06D93" w14:textId="77777777" w:rsidR="008F037E" w:rsidRPr="00AB5018" w:rsidRDefault="008F037E" w:rsidP="003E1ED9">
            <w:pPr>
              <w:spacing w:before="60" w:after="0"/>
              <w:jc w:val="center"/>
              <w:rPr>
                <w:rFonts w:asciiTheme="majorBidi" w:hAnsiTheme="majorBidi" w:cstheme="majorBidi"/>
                <w:szCs w:val="18"/>
              </w:rPr>
            </w:pPr>
          </w:p>
        </w:tc>
      </w:tr>
      <w:tr w:rsidR="00544C93" w:rsidRPr="00AB5018" w14:paraId="4C910EF4" w14:textId="77777777" w:rsidTr="0063595D">
        <w:trPr>
          <w:trHeight w:val="257"/>
          <w:jc w:val="center"/>
        </w:trPr>
        <w:tc>
          <w:tcPr>
            <w:tcW w:w="1517" w:type="dxa"/>
            <w:tcBorders>
              <w:top w:val="dotted" w:sz="4" w:space="0" w:color="auto"/>
              <w:left w:val="nil"/>
              <w:bottom w:val="dotted" w:sz="4" w:space="0" w:color="auto"/>
              <w:right w:val="nil"/>
            </w:tcBorders>
            <w:shd w:val="clear" w:color="auto" w:fill="auto"/>
            <w:vAlign w:val="center"/>
          </w:tcPr>
          <w:p w14:paraId="74725540" w14:textId="77777777" w:rsidR="008F037E" w:rsidRPr="00AB5018" w:rsidRDefault="008F037E" w:rsidP="003E1ED9">
            <w:pPr>
              <w:spacing w:before="60" w:after="0"/>
              <w:jc w:val="center"/>
              <w:rPr>
                <w:rFonts w:asciiTheme="majorBidi" w:hAnsiTheme="majorBidi" w:cstheme="majorBidi"/>
                <w:szCs w:val="18"/>
              </w:rPr>
            </w:pPr>
            <w:r w:rsidRPr="00AB5018">
              <w:rPr>
                <w:rFonts w:asciiTheme="majorBidi" w:hAnsiTheme="majorBidi" w:cstheme="majorBidi"/>
                <w:szCs w:val="18"/>
              </w:rPr>
              <w:t>7</w:t>
            </w:r>
          </w:p>
        </w:tc>
        <w:tc>
          <w:tcPr>
            <w:tcW w:w="993" w:type="dxa"/>
            <w:tcBorders>
              <w:top w:val="dotted" w:sz="4" w:space="0" w:color="auto"/>
              <w:left w:val="nil"/>
              <w:bottom w:val="dotted" w:sz="4" w:space="0" w:color="auto"/>
              <w:right w:val="nil"/>
            </w:tcBorders>
            <w:shd w:val="clear" w:color="auto" w:fill="auto"/>
            <w:vAlign w:val="center"/>
          </w:tcPr>
          <w:p w14:paraId="6B43DBBF" w14:textId="77777777" w:rsidR="008F037E" w:rsidRPr="00AB5018" w:rsidRDefault="008F037E" w:rsidP="003E1ED9">
            <w:pPr>
              <w:spacing w:before="60" w:after="0"/>
              <w:jc w:val="center"/>
              <w:rPr>
                <w:rFonts w:asciiTheme="majorBidi" w:hAnsiTheme="majorBidi" w:cstheme="majorBidi"/>
                <w:szCs w:val="18"/>
              </w:rPr>
            </w:pPr>
            <w:r w:rsidRPr="00AB5018">
              <w:rPr>
                <w:rFonts w:asciiTheme="majorBidi" w:hAnsiTheme="majorBidi" w:cstheme="majorBidi"/>
                <w:szCs w:val="18"/>
              </w:rPr>
              <w:t>0.0270</w:t>
            </w:r>
          </w:p>
        </w:tc>
        <w:tc>
          <w:tcPr>
            <w:tcW w:w="992" w:type="dxa"/>
            <w:tcBorders>
              <w:top w:val="dotted" w:sz="4" w:space="0" w:color="auto"/>
              <w:left w:val="nil"/>
              <w:bottom w:val="dotted" w:sz="4" w:space="0" w:color="auto"/>
              <w:right w:val="nil"/>
            </w:tcBorders>
          </w:tcPr>
          <w:p w14:paraId="30EFEAEF" w14:textId="112AFEFA" w:rsidR="008F037E" w:rsidRPr="00AB5018" w:rsidRDefault="008F037E" w:rsidP="003E1ED9">
            <w:pPr>
              <w:spacing w:before="60" w:after="0"/>
              <w:jc w:val="center"/>
              <w:rPr>
                <w:rFonts w:asciiTheme="majorBidi" w:eastAsia="Calibri" w:hAnsiTheme="majorBidi" w:cstheme="majorBidi"/>
                <w:szCs w:val="18"/>
              </w:rPr>
            </w:pPr>
            <w:r w:rsidRPr="00AB5018">
              <w:t>-232.89</w:t>
            </w:r>
          </w:p>
        </w:tc>
        <w:tc>
          <w:tcPr>
            <w:tcW w:w="992" w:type="dxa"/>
            <w:tcBorders>
              <w:top w:val="dotted" w:sz="4" w:space="0" w:color="auto"/>
              <w:left w:val="nil"/>
              <w:bottom w:val="dotted" w:sz="4" w:space="0" w:color="auto"/>
              <w:right w:val="nil"/>
            </w:tcBorders>
          </w:tcPr>
          <w:p w14:paraId="07F95214" w14:textId="416E5D08" w:rsidR="008F037E" w:rsidRPr="00AB5018" w:rsidRDefault="008F037E" w:rsidP="003E1ED9">
            <w:pPr>
              <w:spacing w:before="60" w:after="0"/>
              <w:jc w:val="center"/>
              <w:rPr>
                <w:rFonts w:asciiTheme="majorBidi" w:eastAsia="Calibri" w:hAnsiTheme="majorBidi" w:cstheme="majorBidi"/>
                <w:szCs w:val="18"/>
              </w:rPr>
            </w:pPr>
            <w:r w:rsidRPr="00AB5018">
              <w:t>172.80</w:t>
            </w:r>
          </w:p>
        </w:tc>
        <w:tc>
          <w:tcPr>
            <w:tcW w:w="992" w:type="dxa"/>
            <w:tcBorders>
              <w:top w:val="dotted" w:sz="4" w:space="0" w:color="auto"/>
              <w:left w:val="nil"/>
              <w:bottom w:val="dotted" w:sz="4" w:space="0" w:color="auto"/>
              <w:right w:val="nil"/>
            </w:tcBorders>
          </w:tcPr>
          <w:p w14:paraId="2253A3A9" w14:textId="585B1E85" w:rsidR="008F037E" w:rsidRPr="00AB5018" w:rsidRDefault="008F037E" w:rsidP="003E1ED9">
            <w:pPr>
              <w:spacing w:before="60" w:after="0"/>
              <w:jc w:val="center"/>
              <w:rPr>
                <w:rFonts w:asciiTheme="majorBidi" w:eastAsia="Calibri" w:hAnsiTheme="majorBidi" w:cstheme="majorBidi"/>
                <w:szCs w:val="18"/>
              </w:rPr>
            </w:pPr>
            <w:r w:rsidRPr="00AB5018">
              <w:t>-97.66</w:t>
            </w:r>
          </w:p>
        </w:tc>
        <w:tc>
          <w:tcPr>
            <w:tcW w:w="1087" w:type="dxa"/>
            <w:tcBorders>
              <w:top w:val="dotted" w:sz="4" w:space="0" w:color="auto"/>
              <w:left w:val="nil"/>
              <w:bottom w:val="dotted" w:sz="4" w:space="0" w:color="auto"/>
              <w:right w:val="nil"/>
            </w:tcBorders>
          </w:tcPr>
          <w:p w14:paraId="3A4089BB" w14:textId="6D994E81" w:rsidR="008F037E" w:rsidRPr="00AB5018" w:rsidRDefault="008F037E" w:rsidP="003E1ED9">
            <w:pPr>
              <w:spacing w:before="60" w:after="0"/>
              <w:jc w:val="center"/>
              <w:rPr>
                <w:rFonts w:asciiTheme="majorBidi" w:eastAsia="Calibri" w:hAnsiTheme="majorBidi" w:cstheme="majorBidi"/>
                <w:szCs w:val="18"/>
              </w:rPr>
            </w:pPr>
            <w:r w:rsidRPr="00AB5018">
              <w:t>37.57</w:t>
            </w:r>
          </w:p>
        </w:tc>
        <w:tc>
          <w:tcPr>
            <w:tcW w:w="1701" w:type="dxa"/>
            <w:tcBorders>
              <w:top w:val="dotted" w:sz="4" w:space="0" w:color="auto"/>
              <w:left w:val="nil"/>
              <w:bottom w:val="dotted" w:sz="4" w:space="0" w:color="auto"/>
              <w:right w:val="nil"/>
            </w:tcBorders>
            <w:shd w:val="clear" w:color="auto" w:fill="auto"/>
            <w:vAlign w:val="center"/>
          </w:tcPr>
          <w:p w14:paraId="2552248D" w14:textId="33F0DC4F" w:rsidR="008F037E" w:rsidRPr="00AB5018" w:rsidRDefault="008F037E" w:rsidP="003E1ED9">
            <w:pPr>
              <w:spacing w:before="60" w:after="0"/>
              <w:jc w:val="center"/>
              <w:rPr>
                <w:rFonts w:asciiTheme="majorBidi" w:hAnsiTheme="majorBidi" w:cstheme="majorBidi"/>
                <w:szCs w:val="18"/>
              </w:rPr>
            </w:pPr>
            <w:r w:rsidRPr="00AB5018">
              <w:rPr>
                <w:rFonts w:asciiTheme="majorBidi" w:eastAsia="Calibri" w:hAnsiTheme="majorBidi" w:cstheme="majorBidi"/>
                <w:szCs w:val="18"/>
              </w:rPr>
              <w:t>4462.61</w:t>
            </w:r>
          </w:p>
        </w:tc>
        <w:tc>
          <w:tcPr>
            <w:tcW w:w="851" w:type="dxa"/>
            <w:tcBorders>
              <w:top w:val="dotted" w:sz="4" w:space="0" w:color="auto"/>
              <w:left w:val="nil"/>
              <w:bottom w:val="dotted" w:sz="4" w:space="0" w:color="auto"/>
              <w:right w:val="nil"/>
            </w:tcBorders>
            <w:shd w:val="clear" w:color="auto" w:fill="auto"/>
            <w:vAlign w:val="center"/>
          </w:tcPr>
          <w:p w14:paraId="5B50F9EE" w14:textId="77777777" w:rsidR="008F037E" w:rsidRPr="00AB5018" w:rsidRDefault="008F037E" w:rsidP="003E1ED9">
            <w:pPr>
              <w:spacing w:before="60" w:after="0"/>
              <w:jc w:val="center"/>
              <w:rPr>
                <w:rFonts w:asciiTheme="majorBidi" w:hAnsiTheme="majorBidi" w:cstheme="majorBidi"/>
                <w:szCs w:val="18"/>
              </w:rPr>
            </w:pPr>
          </w:p>
        </w:tc>
      </w:tr>
      <w:tr w:rsidR="00544C93" w:rsidRPr="00AB5018" w14:paraId="2789592F" w14:textId="77777777" w:rsidTr="0063595D">
        <w:trPr>
          <w:trHeight w:val="248"/>
          <w:jc w:val="center"/>
        </w:trPr>
        <w:tc>
          <w:tcPr>
            <w:tcW w:w="1517" w:type="dxa"/>
            <w:tcBorders>
              <w:top w:val="dotted" w:sz="4" w:space="0" w:color="auto"/>
              <w:left w:val="nil"/>
              <w:bottom w:val="dotted" w:sz="4" w:space="0" w:color="auto"/>
              <w:right w:val="nil"/>
            </w:tcBorders>
            <w:shd w:val="clear" w:color="auto" w:fill="auto"/>
            <w:vAlign w:val="center"/>
          </w:tcPr>
          <w:p w14:paraId="73F78B44" w14:textId="77777777" w:rsidR="008F037E" w:rsidRPr="00AB5018" w:rsidRDefault="008F037E" w:rsidP="003E1ED9">
            <w:pPr>
              <w:spacing w:before="60" w:after="0"/>
              <w:jc w:val="center"/>
              <w:rPr>
                <w:rFonts w:asciiTheme="majorBidi" w:hAnsiTheme="majorBidi" w:cstheme="majorBidi"/>
                <w:szCs w:val="18"/>
              </w:rPr>
            </w:pPr>
            <w:r w:rsidRPr="00AB5018">
              <w:rPr>
                <w:rFonts w:asciiTheme="majorBidi" w:hAnsiTheme="majorBidi" w:cstheme="majorBidi"/>
                <w:szCs w:val="18"/>
              </w:rPr>
              <w:t>6</w:t>
            </w:r>
          </w:p>
        </w:tc>
        <w:tc>
          <w:tcPr>
            <w:tcW w:w="993" w:type="dxa"/>
            <w:tcBorders>
              <w:top w:val="dotted" w:sz="4" w:space="0" w:color="auto"/>
              <w:left w:val="nil"/>
              <w:bottom w:val="dotted" w:sz="4" w:space="0" w:color="auto"/>
              <w:right w:val="nil"/>
            </w:tcBorders>
            <w:shd w:val="clear" w:color="auto" w:fill="auto"/>
            <w:vAlign w:val="center"/>
          </w:tcPr>
          <w:p w14:paraId="7AB6B304" w14:textId="77777777" w:rsidR="008F037E" w:rsidRPr="00AB5018" w:rsidRDefault="008F037E" w:rsidP="003E1ED9">
            <w:pPr>
              <w:spacing w:before="60" w:after="0"/>
              <w:jc w:val="center"/>
              <w:rPr>
                <w:rFonts w:asciiTheme="majorBidi" w:hAnsiTheme="majorBidi" w:cstheme="majorBidi"/>
                <w:szCs w:val="18"/>
              </w:rPr>
            </w:pPr>
            <w:r w:rsidRPr="00AB5018">
              <w:rPr>
                <w:rFonts w:asciiTheme="majorBidi" w:hAnsiTheme="majorBidi" w:cstheme="majorBidi"/>
                <w:szCs w:val="18"/>
              </w:rPr>
              <w:t>0.0269</w:t>
            </w:r>
          </w:p>
        </w:tc>
        <w:tc>
          <w:tcPr>
            <w:tcW w:w="992" w:type="dxa"/>
            <w:tcBorders>
              <w:top w:val="dotted" w:sz="4" w:space="0" w:color="auto"/>
              <w:left w:val="nil"/>
              <w:bottom w:val="dotted" w:sz="4" w:space="0" w:color="auto"/>
              <w:right w:val="nil"/>
            </w:tcBorders>
          </w:tcPr>
          <w:p w14:paraId="52AA5B8C" w14:textId="2C8C5A7A" w:rsidR="008F037E" w:rsidRPr="00AB5018" w:rsidRDefault="008F037E" w:rsidP="003E1ED9">
            <w:pPr>
              <w:spacing w:before="60" w:after="0"/>
              <w:jc w:val="center"/>
              <w:rPr>
                <w:rFonts w:asciiTheme="majorBidi" w:eastAsia="Calibri" w:hAnsiTheme="majorBidi" w:cstheme="majorBidi"/>
                <w:szCs w:val="18"/>
              </w:rPr>
            </w:pPr>
            <w:r w:rsidRPr="00AB5018">
              <w:t>-349.33</w:t>
            </w:r>
          </w:p>
        </w:tc>
        <w:tc>
          <w:tcPr>
            <w:tcW w:w="992" w:type="dxa"/>
            <w:tcBorders>
              <w:top w:val="dotted" w:sz="4" w:space="0" w:color="auto"/>
              <w:left w:val="nil"/>
              <w:bottom w:val="dotted" w:sz="4" w:space="0" w:color="auto"/>
              <w:right w:val="nil"/>
            </w:tcBorders>
          </w:tcPr>
          <w:p w14:paraId="46F8F22B" w14:textId="405C2914" w:rsidR="008F037E" w:rsidRPr="00AB5018" w:rsidRDefault="008F037E" w:rsidP="003E1ED9">
            <w:pPr>
              <w:spacing w:before="60" w:after="0"/>
              <w:jc w:val="center"/>
              <w:rPr>
                <w:rFonts w:asciiTheme="majorBidi" w:eastAsia="Calibri" w:hAnsiTheme="majorBidi" w:cstheme="majorBidi"/>
                <w:szCs w:val="18"/>
              </w:rPr>
            </w:pPr>
            <w:r w:rsidRPr="00AB5018">
              <w:t>258.34</w:t>
            </w:r>
          </w:p>
        </w:tc>
        <w:tc>
          <w:tcPr>
            <w:tcW w:w="992" w:type="dxa"/>
            <w:tcBorders>
              <w:top w:val="dotted" w:sz="4" w:space="0" w:color="auto"/>
              <w:left w:val="nil"/>
              <w:bottom w:val="dotted" w:sz="4" w:space="0" w:color="auto"/>
              <w:right w:val="nil"/>
            </w:tcBorders>
          </w:tcPr>
          <w:p w14:paraId="6F82278C" w14:textId="593C9322" w:rsidR="008F037E" w:rsidRPr="00AB5018" w:rsidRDefault="008F037E" w:rsidP="003E1ED9">
            <w:pPr>
              <w:spacing w:before="60" w:after="0"/>
              <w:jc w:val="center"/>
              <w:rPr>
                <w:rFonts w:asciiTheme="majorBidi" w:eastAsia="Calibri" w:hAnsiTheme="majorBidi" w:cstheme="majorBidi"/>
                <w:szCs w:val="18"/>
              </w:rPr>
            </w:pPr>
            <w:r w:rsidRPr="00AB5018">
              <w:t>-146.77</w:t>
            </w:r>
          </w:p>
        </w:tc>
        <w:tc>
          <w:tcPr>
            <w:tcW w:w="1087" w:type="dxa"/>
            <w:tcBorders>
              <w:top w:val="dotted" w:sz="4" w:space="0" w:color="auto"/>
              <w:left w:val="nil"/>
              <w:bottom w:val="dotted" w:sz="4" w:space="0" w:color="auto"/>
              <w:right w:val="nil"/>
            </w:tcBorders>
          </w:tcPr>
          <w:p w14:paraId="240D84AC" w14:textId="310FD4F6" w:rsidR="008F037E" w:rsidRPr="00AB5018" w:rsidRDefault="008F037E" w:rsidP="003E1ED9">
            <w:pPr>
              <w:spacing w:before="60" w:after="0"/>
              <w:jc w:val="center"/>
              <w:rPr>
                <w:rFonts w:asciiTheme="majorBidi" w:eastAsia="Calibri" w:hAnsiTheme="majorBidi" w:cstheme="majorBidi"/>
                <w:szCs w:val="18"/>
              </w:rPr>
            </w:pPr>
            <w:r w:rsidRPr="00AB5018">
              <w:t>55.78</w:t>
            </w:r>
          </w:p>
        </w:tc>
        <w:tc>
          <w:tcPr>
            <w:tcW w:w="1701" w:type="dxa"/>
            <w:tcBorders>
              <w:top w:val="dotted" w:sz="4" w:space="0" w:color="auto"/>
              <w:left w:val="nil"/>
              <w:bottom w:val="dotted" w:sz="4" w:space="0" w:color="auto"/>
              <w:right w:val="nil"/>
            </w:tcBorders>
            <w:shd w:val="clear" w:color="auto" w:fill="auto"/>
            <w:vAlign w:val="center"/>
          </w:tcPr>
          <w:p w14:paraId="4DFE88E7" w14:textId="58F0AC44" w:rsidR="008F037E" w:rsidRPr="00AB5018" w:rsidRDefault="008F037E" w:rsidP="003E1ED9">
            <w:pPr>
              <w:spacing w:before="60" w:after="0"/>
              <w:jc w:val="center"/>
              <w:rPr>
                <w:rFonts w:asciiTheme="majorBidi" w:hAnsiTheme="majorBidi" w:cstheme="majorBidi"/>
                <w:szCs w:val="18"/>
              </w:rPr>
            </w:pPr>
            <w:r w:rsidRPr="00AB5018">
              <w:rPr>
                <w:rFonts w:asciiTheme="majorBidi" w:eastAsia="Calibri" w:hAnsiTheme="majorBidi" w:cstheme="majorBidi"/>
                <w:szCs w:val="18"/>
              </w:rPr>
              <w:t>6684.30</w:t>
            </w:r>
          </w:p>
        </w:tc>
        <w:tc>
          <w:tcPr>
            <w:tcW w:w="851" w:type="dxa"/>
            <w:tcBorders>
              <w:top w:val="dotted" w:sz="4" w:space="0" w:color="auto"/>
              <w:left w:val="nil"/>
              <w:bottom w:val="dotted" w:sz="4" w:space="0" w:color="auto"/>
              <w:right w:val="nil"/>
            </w:tcBorders>
            <w:shd w:val="clear" w:color="auto" w:fill="auto"/>
            <w:vAlign w:val="center"/>
          </w:tcPr>
          <w:p w14:paraId="38D6E7DA" w14:textId="77777777" w:rsidR="008F037E" w:rsidRPr="00AB5018" w:rsidRDefault="008F037E" w:rsidP="003E1ED9">
            <w:pPr>
              <w:spacing w:before="60" w:after="0"/>
              <w:jc w:val="center"/>
              <w:rPr>
                <w:rFonts w:asciiTheme="majorBidi" w:hAnsiTheme="majorBidi" w:cstheme="majorBidi"/>
                <w:szCs w:val="18"/>
              </w:rPr>
            </w:pPr>
          </w:p>
        </w:tc>
      </w:tr>
      <w:tr w:rsidR="00544C93" w:rsidRPr="00AB5018" w14:paraId="099C1F9A" w14:textId="77777777" w:rsidTr="0063595D">
        <w:trPr>
          <w:trHeight w:val="257"/>
          <w:jc w:val="center"/>
        </w:trPr>
        <w:tc>
          <w:tcPr>
            <w:tcW w:w="1517" w:type="dxa"/>
            <w:tcBorders>
              <w:top w:val="dotted" w:sz="4" w:space="0" w:color="auto"/>
              <w:left w:val="nil"/>
              <w:bottom w:val="dotted" w:sz="4" w:space="0" w:color="auto"/>
              <w:right w:val="nil"/>
            </w:tcBorders>
            <w:shd w:val="clear" w:color="auto" w:fill="auto"/>
            <w:vAlign w:val="center"/>
          </w:tcPr>
          <w:p w14:paraId="5B2F2262" w14:textId="77777777" w:rsidR="008F037E" w:rsidRPr="00AB5018" w:rsidRDefault="008F037E" w:rsidP="003E1ED9">
            <w:pPr>
              <w:spacing w:before="60" w:after="0"/>
              <w:jc w:val="center"/>
              <w:rPr>
                <w:rFonts w:asciiTheme="majorBidi" w:hAnsiTheme="majorBidi" w:cstheme="majorBidi"/>
                <w:szCs w:val="18"/>
              </w:rPr>
            </w:pPr>
            <w:r w:rsidRPr="00AB5018">
              <w:rPr>
                <w:rFonts w:asciiTheme="majorBidi" w:hAnsiTheme="majorBidi" w:cstheme="majorBidi"/>
                <w:szCs w:val="18"/>
              </w:rPr>
              <w:t>5</w:t>
            </w:r>
          </w:p>
        </w:tc>
        <w:tc>
          <w:tcPr>
            <w:tcW w:w="993" w:type="dxa"/>
            <w:tcBorders>
              <w:top w:val="dotted" w:sz="4" w:space="0" w:color="auto"/>
              <w:left w:val="nil"/>
              <w:bottom w:val="dotted" w:sz="4" w:space="0" w:color="auto"/>
              <w:right w:val="nil"/>
            </w:tcBorders>
            <w:shd w:val="clear" w:color="auto" w:fill="auto"/>
            <w:vAlign w:val="center"/>
          </w:tcPr>
          <w:p w14:paraId="2B9BCD81" w14:textId="77777777" w:rsidR="008F037E" w:rsidRPr="00AB5018" w:rsidRDefault="008F037E" w:rsidP="003E1ED9">
            <w:pPr>
              <w:spacing w:before="60" w:after="0"/>
              <w:jc w:val="center"/>
              <w:rPr>
                <w:rFonts w:asciiTheme="majorBidi" w:hAnsiTheme="majorBidi" w:cstheme="majorBidi"/>
                <w:szCs w:val="18"/>
              </w:rPr>
            </w:pPr>
            <w:r w:rsidRPr="00AB5018">
              <w:rPr>
                <w:rFonts w:asciiTheme="majorBidi" w:hAnsiTheme="majorBidi" w:cstheme="majorBidi"/>
                <w:szCs w:val="18"/>
              </w:rPr>
              <w:t>0.0266</w:t>
            </w:r>
          </w:p>
        </w:tc>
        <w:tc>
          <w:tcPr>
            <w:tcW w:w="992" w:type="dxa"/>
            <w:tcBorders>
              <w:top w:val="dotted" w:sz="4" w:space="0" w:color="auto"/>
              <w:left w:val="nil"/>
              <w:bottom w:val="dotted" w:sz="4" w:space="0" w:color="auto"/>
              <w:right w:val="nil"/>
            </w:tcBorders>
          </w:tcPr>
          <w:p w14:paraId="0F780914" w14:textId="4FCE8033" w:rsidR="008F037E" w:rsidRPr="00AB5018" w:rsidRDefault="008F037E" w:rsidP="003E1ED9">
            <w:pPr>
              <w:spacing w:before="60" w:after="0"/>
              <w:jc w:val="center"/>
              <w:rPr>
                <w:rFonts w:asciiTheme="majorBidi" w:eastAsia="Calibri" w:hAnsiTheme="majorBidi" w:cstheme="majorBidi"/>
                <w:szCs w:val="18"/>
              </w:rPr>
            </w:pPr>
            <w:r w:rsidRPr="00AB5018">
              <w:t>-464.99</w:t>
            </w:r>
          </w:p>
        </w:tc>
        <w:tc>
          <w:tcPr>
            <w:tcW w:w="992" w:type="dxa"/>
            <w:tcBorders>
              <w:top w:val="dotted" w:sz="4" w:space="0" w:color="auto"/>
              <w:left w:val="nil"/>
              <w:bottom w:val="dotted" w:sz="4" w:space="0" w:color="auto"/>
              <w:right w:val="nil"/>
            </w:tcBorders>
          </w:tcPr>
          <w:p w14:paraId="61B32969" w14:textId="744ADC3C" w:rsidR="008F037E" w:rsidRPr="00AB5018" w:rsidRDefault="008F037E" w:rsidP="003E1ED9">
            <w:pPr>
              <w:spacing w:before="60" w:after="0"/>
              <w:jc w:val="center"/>
              <w:rPr>
                <w:rFonts w:asciiTheme="majorBidi" w:eastAsia="Calibri" w:hAnsiTheme="majorBidi" w:cstheme="majorBidi"/>
                <w:szCs w:val="18"/>
              </w:rPr>
            </w:pPr>
            <w:r w:rsidRPr="00AB5018">
              <w:t>342.53</w:t>
            </w:r>
          </w:p>
        </w:tc>
        <w:tc>
          <w:tcPr>
            <w:tcW w:w="992" w:type="dxa"/>
            <w:tcBorders>
              <w:top w:val="dotted" w:sz="4" w:space="0" w:color="auto"/>
              <w:left w:val="nil"/>
              <w:bottom w:val="dotted" w:sz="4" w:space="0" w:color="auto"/>
              <w:right w:val="nil"/>
            </w:tcBorders>
          </w:tcPr>
          <w:p w14:paraId="3E6B8825" w14:textId="14CE8E1C" w:rsidR="008F037E" w:rsidRPr="00AB5018" w:rsidRDefault="008F037E" w:rsidP="003E1ED9">
            <w:pPr>
              <w:spacing w:before="60" w:after="0"/>
              <w:jc w:val="center"/>
              <w:rPr>
                <w:rFonts w:asciiTheme="majorBidi" w:eastAsia="Calibri" w:hAnsiTheme="majorBidi" w:cstheme="majorBidi"/>
                <w:szCs w:val="18"/>
              </w:rPr>
            </w:pPr>
            <w:r w:rsidRPr="00AB5018">
              <w:t>-195.82</w:t>
            </w:r>
          </w:p>
        </w:tc>
        <w:tc>
          <w:tcPr>
            <w:tcW w:w="1087" w:type="dxa"/>
            <w:tcBorders>
              <w:top w:val="dotted" w:sz="4" w:space="0" w:color="auto"/>
              <w:left w:val="nil"/>
              <w:bottom w:val="dotted" w:sz="4" w:space="0" w:color="auto"/>
              <w:right w:val="nil"/>
            </w:tcBorders>
          </w:tcPr>
          <w:p w14:paraId="749C77BE" w14:textId="3B00F74D" w:rsidR="008F037E" w:rsidRPr="00AB5018" w:rsidRDefault="008F037E" w:rsidP="003E1ED9">
            <w:pPr>
              <w:spacing w:before="60" w:after="0"/>
              <w:jc w:val="center"/>
              <w:rPr>
                <w:rFonts w:asciiTheme="majorBidi" w:eastAsia="Calibri" w:hAnsiTheme="majorBidi" w:cstheme="majorBidi"/>
                <w:szCs w:val="18"/>
              </w:rPr>
            </w:pPr>
            <w:r w:rsidRPr="00AB5018">
              <w:t>73.36</w:t>
            </w:r>
          </w:p>
        </w:tc>
        <w:tc>
          <w:tcPr>
            <w:tcW w:w="1701" w:type="dxa"/>
            <w:tcBorders>
              <w:top w:val="dotted" w:sz="4" w:space="0" w:color="auto"/>
              <w:left w:val="nil"/>
              <w:bottom w:val="dotted" w:sz="4" w:space="0" w:color="auto"/>
              <w:right w:val="nil"/>
            </w:tcBorders>
            <w:shd w:val="clear" w:color="auto" w:fill="auto"/>
            <w:vAlign w:val="center"/>
          </w:tcPr>
          <w:p w14:paraId="132792E0" w14:textId="35A77767" w:rsidR="008F037E" w:rsidRPr="00AB5018" w:rsidRDefault="008F037E" w:rsidP="003E1ED9">
            <w:pPr>
              <w:spacing w:before="60" w:after="0"/>
              <w:jc w:val="center"/>
              <w:rPr>
                <w:rFonts w:asciiTheme="majorBidi" w:hAnsiTheme="majorBidi" w:cstheme="majorBidi"/>
                <w:szCs w:val="18"/>
              </w:rPr>
            </w:pPr>
            <w:r w:rsidRPr="00AB5018">
              <w:rPr>
                <w:rFonts w:asciiTheme="majorBidi" w:eastAsia="Calibri" w:hAnsiTheme="majorBidi" w:cstheme="majorBidi"/>
                <w:szCs w:val="18"/>
              </w:rPr>
              <w:t>8882.73</w:t>
            </w:r>
          </w:p>
        </w:tc>
        <w:tc>
          <w:tcPr>
            <w:tcW w:w="851" w:type="dxa"/>
            <w:tcBorders>
              <w:top w:val="dotted" w:sz="4" w:space="0" w:color="auto"/>
              <w:left w:val="nil"/>
              <w:bottom w:val="dotted" w:sz="4" w:space="0" w:color="auto"/>
              <w:right w:val="nil"/>
            </w:tcBorders>
            <w:shd w:val="clear" w:color="auto" w:fill="auto"/>
            <w:vAlign w:val="center"/>
          </w:tcPr>
          <w:p w14:paraId="703A5A03" w14:textId="77777777" w:rsidR="008F037E" w:rsidRPr="00AB5018" w:rsidRDefault="008F037E" w:rsidP="003E1ED9">
            <w:pPr>
              <w:spacing w:before="60" w:after="0"/>
              <w:jc w:val="center"/>
              <w:rPr>
                <w:rFonts w:asciiTheme="majorBidi" w:hAnsiTheme="majorBidi" w:cstheme="majorBidi"/>
                <w:szCs w:val="18"/>
              </w:rPr>
            </w:pPr>
          </w:p>
        </w:tc>
      </w:tr>
      <w:tr w:rsidR="00544C93" w:rsidRPr="00AB5018" w14:paraId="2E2ECB8F" w14:textId="77777777" w:rsidTr="0063595D">
        <w:trPr>
          <w:trHeight w:val="248"/>
          <w:jc w:val="center"/>
        </w:trPr>
        <w:tc>
          <w:tcPr>
            <w:tcW w:w="1517" w:type="dxa"/>
            <w:tcBorders>
              <w:top w:val="dotted" w:sz="4" w:space="0" w:color="auto"/>
              <w:left w:val="nil"/>
              <w:bottom w:val="dotted" w:sz="4" w:space="0" w:color="auto"/>
              <w:right w:val="nil"/>
            </w:tcBorders>
            <w:shd w:val="clear" w:color="auto" w:fill="auto"/>
            <w:vAlign w:val="center"/>
          </w:tcPr>
          <w:p w14:paraId="457509D2" w14:textId="77777777" w:rsidR="008F037E" w:rsidRPr="00AB5018" w:rsidRDefault="008F037E" w:rsidP="003E1ED9">
            <w:pPr>
              <w:spacing w:before="60" w:after="0"/>
              <w:jc w:val="center"/>
              <w:rPr>
                <w:rFonts w:asciiTheme="majorBidi" w:hAnsiTheme="majorBidi" w:cstheme="majorBidi"/>
                <w:szCs w:val="18"/>
              </w:rPr>
            </w:pPr>
            <w:r w:rsidRPr="00AB5018">
              <w:rPr>
                <w:rFonts w:asciiTheme="majorBidi" w:hAnsiTheme="majorBidi" w:cstheme="majorBidi"/>
                <w:szCs w:val="18"/>
              </w:rPr>
              <w:t>4</w:t>
            </w:r>
          </w:p>
        </w:tc>
        <w:tc>
          <w:tcPr>
            <w:tcW w:w="993" w:type="dxa"/>
            <w:tcBorders>
              <w:top w:val="dotted" w:sz="4" w:space="0" w:color="auto"/>
              <w:left w:val="nil"/>
              <w:bottom w:val="dotted" w:sz="4" w:space="0" w:color="auto"/>
              <w:right w:val="nil"/>
            </w:tcBorders>
            <w:shd w:val="clear" w:color="auto" w:fill="auto"/>
            <w:vAlign w:val="center"/>
          </w:tcPr>
          <w:p w14:paraId="2E3C4E17" w14:textId="77777777" w:rsidR="008F037E" w:rsidRPr="00AB5018" w:rsidRDefault="008F037E" w:rsidP="003E1ED9">
            <w:pPr>
              <w:spacing w:before="60" w:after="0"/>
              <w:jc w:val="center"/>
              <w:rPr>
                <w:rFonts w:asciiTheme="majorBidi" w:hAnsiTheme="majorBidi" w:cstheme="majorBidi"/>
                <w:szCs w:val="18"/>
              </w:rPr>
            </w:pPr>
            <w:r w:rsidRPr="00AB5018">
              <w:rPr>
                <w:rFonts w:asciiTheme="majorBidi" w:hAnsiTheme="majorBidi" w:cstheme="majorBidi"/>
                <w:szCs w:val="18"/>
              </w:rPr>
              <w:t>0.0261</w:t>
            </w:r>
          </w:p>
        </w:tc>
        <w:tc>
          <w:tcPr>
            <w:tcW w:w="992" w:type="dxa"/>
            <w:tcBorders>
              <w:top w:val="dotted" w:sz="4" w:space="0" w:color="auto"/>
              <w:left w:val="nil"/>
              <w:bottom w:val="dotted" w:sz="4" w:space="0" w:color="auto"/>
              <w:right w:val="nil"/>
            </w:tcBorders>
          </w:tcPr>
          <w:p w14:paraId="422F6309" w14:textId="1B503D66" w:rsidR="008F037E" w:rsidRPr="00AB5018" w:rsidRDefault="008F037E" w:rsidP="003E1ED9">
            <w:pPr>
              <w:spacing w:before="60" w:after="0"/>
              <w:jc w:val="center"/>
              <w:rPr>
                <w:rFonts w:asciiTheme="majorBidi" w:eastAsia="Calibri" w:hAnsiTheme="majorBidi" w:cstheme="majorBidi"/>
                <w:szCs w:val="18"/>
              </w:rPr>
            </w:pPr>
            <w:r w:rsidRPr="00AB5018">
              <w:t>-578.97</w:t>
            </w:r>
          </w:p>
        </w:tc>
        <w:tc>
          <w:tcPr>
            <w:tcW w:w="992" w:type="dxa"/>
            <w:tcBorders>
              <w:top w:val="dotted" w:sz="4" w:space="0" w:color="auto"/>
              <w:left w:val="nil"/>
              <w:bottom w:val="dotted" w:sz="4" w:space="0" w:color="auto"/>
              <w:right w:val="nil"/>
            </w:tcBorders>
          </w:tcPr>
          <w:p w14:paraId="45B11B10" w14:textId="6CC8958E" w:rsidR="008F037E" w:rsidRPr="00AB5018" w:rsidRDefault="008F037E" w:rsidP="003E1ED9">
            <w:pPr>
              <w:spacing w:before="60" w:after="0"/>
              <w:jc w:val="center"/>
              <w:rPr>
                <w:rFonts w:asciiTheme="majorBidi" w:eastAsia="Calibri" w:hAnsiTheme="majorBidi" w:cstheme="majorBidi"/>
                <w:szCs w:val="18"/>
              </w:rPr>
            </w:pPr>
            <w:r w:rsidRPr="00AB5018">
              <w:t>424.48</w:t>
            </w:r>
          </w:p>
        </w:tc>
        <w:tc>
          <w:tcPr>
            <w:tcW w:w="992" w:type="dxa"/>
            <w:tcBorders>
              <w:top w:val="dotted" w:sz="4" w:space="0" w:color="auto"/>
              <w:left w:val="nil"/>
              <w:bottom w:val="dotted" w:sz="4" w:space="0" w:color="auto"/>
              <w:right w:val="nil"/>
            </w:tcBorders>
          </w:tcPr>
          <w:p w14:paraId="0B717F9F" w14:textId="38366D65" w:rsidR="008F037E" w:rsidRPr="00AB5018" w:rsidRDefault="008F037E" w:rsidP="003E1ED9">
            <w:pPr>
              <w:spacing w:before="60" w:after="0"/>
              <w:jc w:val="center"/>
              <w:rPr>
                <w:rFonts w:asciiTheme="majorBidi" w:eastAsia="Calibri" w:hAnsiTheme="majorBidi" w:cstheme="majorBidi"/>
                <w:szCs w:val="18"/>
              </w:rPr>
            </w:pPr>
            <w:r w:rsidRPr="00AB5018">
              <w:t>-244.49</w:t>
            </w:r>
          </w:p>
        </w:tc>
        <w:tc>
          <w:tcPr>
            <w:tcW w:w="1087" w:type="dxa"/>
            <w:tcBorders>
              <w:top w:val="dotted" w:sz="4" w:space="0" w:color="auto"/>
              <w:left w:val="nil"/>
              <w:bottom w:val="dotted" w:sz="4" w:space="0" w:color="auto"/>
              <w:right w:val="nil"/>
            </w:tcBorders>
          </w:tcPr>
          <w:p w14:paraId="79AC0B06" w14:textId="6507C109" w:rsidR="008F037E" w:rsidRPr="00AB5018" w:rsidRDefault="008F037E" w:rsidP="003E1ED9">
            <w:pPr>
              <w:spacing w:before="60" w:after="0"/>
              <w:jc w:val="center"/>
              <w:rPr>
                <w:rFonts w:asciiTheme="majorBidi" w:eastAsia="Calibri" w:hAnsiTheme="majorBidi" w:cstheme="majorBidi"/>
                <w:szCs w:val="18"/>
              </w:rPr>
            </w:pPr>
            <w:r w:rsidRPr="00AB5018">
              <w:t>89.99</w:t>
            </w:r>
          </w:p>
        </w:tc>
        <w:tc>
          <w:tcPr>
            <w:tcW w:w="1701" w:type="dxa"/>
            <w:tcBorders>
              <w:top w:val="dotted" w:sz="4" w:space="0" w:color="auto"/>
              <w:left w:val="nil"/>
              <w:bottom w:val="dotted" w:sz="4" w:space="0" w:color="auto"/>
              <w:right w:val="nil"/>
            </w:tcBorders>
            <w:shd w:val="clear" w:color="auto" w:fill="auto"/>
            <w:vAlign w:val="center"/>
          </w:tcPr>
          <w:p w14:paraId="5A8C89EB" w14:textId="31AA9F3F" w:rsidR="008F037E" w:rsidRPr="00AB5018" w:rsidRDefault="008F037E" w:rsidP="003E1ED9">
            <w:pPr>
              <w:spacing w:before="60" w:after="0"/>
              <w:jc w:val="center"/>
              <w:rPr>
                <w:rFonts w:asciiTheme="majorBidi" w:hAnsiTheme="majorBidi" w:cstheme="majorBidi"/>
                <w:szCs w:val="18"/>
              </w:rPr>
            </w:pPr>
            <w:r w:rsidRPr="00AB5018">
              <w:rPr>
                <w:rFonts w:asciiTheme="majorBidi" w:eastAsia="Calibri" w:hAnsiTheme="majorBidi" w:cstheme="majorBidi"/>
                <w:szCs w:val="18"/>
              </w:rPr>
              <w:t>11037.93</w:t>
            </w:r>
          </w:p>
        </w:tc>
        <w:tc>
          <w:tcPr>
            <w:tcW w:w="851" w:type="dxa"/>
            <w:tcBorders>
              <w:top w:val="dotted" w:sz="4" w:space="0" w:color="auto"/>
              <w:left w:val="nil"/>
              <w:bottom w:val="dotted" w:sz="4" w:space="0" w:color="auto"/>
              <w:right w:val="nil"/>
            </w:tcBorders>
            <w:shd w:val="clear" w:color="auto" w:fill="auto"/>
            <w:vAlign w:val="center"/>
          </w:tcPr>
          <w:p w14:paraId="5C93D3BC" w14:textId="77777777" w:rsidR="008F037E" w:rsidRPr="00AB5018" w:rsidRDefault="008F037E" w:rsidP="003E1ED9">
            <w:pPr>
              <w:spacing w:before="60" w:after="0"/>
              <w:jc w:val="center"/>
              <w:rPr>
                <w:rFonts w:asciiTheme="majorBidi" w:hAnsiTheme="majorBidi" w:cstheme="majorBidi"/>
                <w:szCs w:val="18"/>
              </w:rPr>
            </w:pPr>
          </w:p>
        </w:tc>
      </w:tr>
      <w:tr w:rsidR="00544C93" w:rsidRPr="00AB5018" w14:paraId="428E6D0F" w14:textId="77777777" w:rsidTr="0063595D">
        <w:trPr>
          <w:trHeight w:val="257"/>
          <w:jc w:val="center"/>
        </w:trPr>
        <w:tc>
          <w:tcPr>
            <w:tcW w:w="1517" w:type="dxa"/>
            <w:tcBorders>
              <w:top w:val="dotted" w:sz="4" w:space="0" w:color="auto"/>
              <w:left w:val="nil"/>
              <w:bottom w:val="dotted" w:sz="4" w:space="0" w:color="auto"/>
              <w:right w:val="nil"/>
            </w:tcBorders>
            <w:shd w:val="clear" w:color="auto" w:fill="auto"/>
            <w:vAlign w:val="center"/>
          </w:tcPr>
          <w:p w14:paraId="5443F4E1" w14:textId="77777777" w:rsidR="008F037E" w:rsidRPr="00AB5018" w:rsidRDefault="008F037E" w:rsidP="003E1ED9">
            <w:pPr>
              <w:spacing w:before="60" w:after="0"/>
              <w:jc w:val="center"/>
              <w:rPr>
                <w:rFonts w:asciiTheme="majorBidi" w:hAnsiTheme="majorBidi" w:cstheme="majorBidi"/>
                <w:szCs w:val="18"/>
              </w:rPr>
            </w:pPr>
            <w:r w:rsidRPr="00AB5018">
              <w:rPr>
                <w:rFonts w:asciiTheme="majorBidi" w:hAnsiTheme="majorBidi" w:cstheme="majorBidi"/>
                <w:szCs w:val="18"/>
              </w:rPr>
              <w:t>3</w:t>
            </w:r>
          </w:p>
        </w:tc>
        <w:tc>
          <w:tcPr>
            <w:tcW w:w="993" w:type="dxa"/>
            <w:tcBorders>
              <w:top w:val="dotted" w:sz="4" w:space="0" w:color="auto"/>
              <w:left w:val="nil"/>
              <w:bottom w:val="dotted" w:sz="4" w:space="0" w:color="auto"/>
              <w:right w:val="nil"/>
            </w:tcBorders>
            <w:shd w:val="clear" w:color="auto" w:fill="auto"/>
            <w:vAlign w:val="center"/>
          </w:tcPr>
          <w:p w14:paraId="1D0E4D16" w14:textId="77777777" w:rsidR="008F037E" w:rsidRPr="00AB5018" w:rsidRDefault="008F037E" w:rsidP="003E1ED9">
            <w:pPr>
              <w:spacing w:before="60" w:after="0"/>
              <w:jc w:val="center"/>
              <w:rPr>
                <w:rFonts w:asciiTheme="majorBidi" w:hAnsiTheme="majorBidi" w:cstheme="majorBidi"/>
                <w:szCs w:val="18"/>
              </w:rPr>
            </w:pPr>
            <w:r w:rsidRPr="00AB5018">
              <w:rPr>
                <w:rFonts w:asciiTheme="majorBidi" w:hAnsiTheme="majorBidi" w:cstheme="majorBidi"/>
                <w:szCs w:val="18"/>
              </w:rPr>
              <w:t>0.0253</w:t>
            </w:r>
          </w:p>
        </w:tc>
        <w:tc>
          <w:tcPr>
            <w:tcW w:w="992" w:type="dxa"/>
            <w:tcBorders>
              <w:top w:val="dotted" w:sz="4" w:space="0" w:color="auto"/>
              <w:left w:val="nil"/>
              <w:bottom w:val="dotted" w:sz="4" w:space="0" w:color="auto"/>
              <w:right w:val="nil"/>
            </w:tcBorders>
          </w:tcPr>
          <w:p w14:paraId="5C3C78A7" w14:textId="4FB96D30" w:rsidR="008F037E" w:rsidRPr="00AB5018" w:rsidRDefault="008F037E" w:rsidP="003E1ED9">
            <w:pPr>
              <w:spacing w:before="60" w:after="0"/>
              <w:jc w:val="center"/>
              <w:rPr>
                <w:rFonts w:asciiTheme="majorBidi" w:eastAsia="Calibri" w:hAnsiTheme="majorBidi" w:cstheme="majorBidi"/>
                <w:szCs w:val="18"/>
              </w:rPr>
            </w:pPr>
            <w:r w:rsidRPr="00AB5018">
              <w:t>-690.16</w:t>
            </w:r>
          </w:p>
        </w:tc>
        <w:tc>
          <w:tcPr>
            <w:tcW w:w="992" w:type="dxa"/>
            <w:tcBorders>
              <w:top w:val="dotted" w:sz="4" w:space="0" w:color="auto"/>
              <w:left w:val="nil"/>
              <w:bottom w:val="dotted" w:sz="4" w:space="0" w:color="auto"/>
              <w:right w:val="nil"/>
            </w:tcBorders>
          </w:tcPr>
          <w:p w14:paraId="5065F595" w14:textId="35C9B499" w:rsidR="008F037E" w:rsidRPr="00AB5018" w:rsidRDefault="008F037E" w:rsidP="003E1ED9">
            <w:pPr>
              <w:spacing w:before="60" w:after="0"/>
              <w:jc w:val="center"/>
              <w:rPr>
                <w:rFonts w:asciiTheme="majorBidi" w:eastAsia="Calibri" w:hAnsiTheme="majorBidi" w:cstheme="majorBidi"/>
                <w:szCs w:val="18"/>
              </w:rPr>
            </w:pPr>
            <w:r w:rsidRPr="00AB5018">
              <w:t>503.05</w:t>
            </w:r>
          </w:p>
        </w:tc>
        <w:tc>
          <w:tcPr>
            <w:tcW w:w="992" w:type="dxa"/>
            <w:tcBorders>
              <w:top w:val="dotted" w:sz="4" w:space="0" w:color="auto"/>
              <w:left w:val="nil"/>
              <w:bottom w:val="dotted" w:sz="4" w:space="0" w:color="auto"/>
              <w:right w:val="nil"/>
            </w:tcBorders>
          </w:tcPr>
          <w:p w14:paraId="6D66DF42" w14:textId="3BE34261" w:rsidR="008F037E" w:rsidRPr="00AB5018" w:rsidRDefault="008F037E" w:rsidP="003E1ED9">
            <w:pPr>
              <w:spacing w:before="60" w:after="0"/>
              <w:jc w:val="center"/>
              <w:rPr>
                <w:rFonts w:asciiTheme="majorBidi" w:eastAsia="Calibri" w:hAnsiTheme="majorBidi" w:cstheme="majorBidi"/>
                <w:szCs w:val="18"/>
              </w:rPr>
            </w:pPr>
            <w:r w:rsidRPr="00AB5018">
              <w:t>-292.42</w:t>
            </w:r>
          </w:p>
        </w:tc>
        <w:tc>
          <w:tcPr>
            <w:tcW w:w="1087" w:type="dxa"/>
            <w:tcBorders>
              <w:top w:val="dotted" w:sz="4" w:space="0" w:color="auto"/>
              <w:left w:val="nil"/>
              <w:bottom w:val="dotted" w:sz="4" w:space="0" w:color="auto"/>
              <w:right w:val="nil"/>
            </w:tcBorders>
          </w:tcPr>
          <w:p w14:paraId="41ECC200" w14:textId="174DA91D" w:rsidR="008F037E" w:rsidRPr="00AB5018" w:rsidRDefault="008F037E" w:rsidP="003E1ED9">
            <w:pPr>
              <w:spacing w:before="60" w:after="0"/>
              <w:jc w:val="center"/>
              <w:rPr>
                <w:rFonts w:asciiTheme="majorBidi" w:eastAsia="Calibri" w:hAnsiTheme="majorBidi" w:cstheme="majorBidi"/>
                <w:szCs w:val="18"/>
              </w:rPr>
            </w:pPr>
            <w:r w:rsidRPr="00AB5018">
              <w:t>105.32</w:t>
            </w:r>
          </w:p>
        </w:tc>
        <w:tc>
          <w:tcPr>
            <w:tcW w:w="1701" w:type="dxa"/>
            <w:tcBorders>
              <w:top w:val="dotted" w:sz="4" w:space="0" w:color="auto"/>
              <w:left w:val="nil"/>
              <w:bottom w:val="dotted" w:sz="4" w:space="0" w:color="auto"/>
              <w:right w:val="nil"/>
            </w:tcBorders>
            <w:shd w:val="clear" w:color="auto" w:fill="auto"/>
            <w:vAlign w:val="center"/>
          </w:tcPr>
          <w:p w14:paraId="48B00E6C" w14:textId="582FEEE6" w:rsidR="008F037E" w:rsidRPr="00AB5018" w:rsidRDefault="008F037E" w:rsidP="003E1ED9">
            <w:pPr>
              <w:spacing w:before="60" w:after="0"/>
              <w:jc w:val="center"/>
              <w:rPr>
                <w:rFonts w:asciiTheme="majorBidi" w:hAnsiTheme="majorBidi" w:cstheme="majorBidi"/>
                <w:szCs w:val="18"/>
              </w:rPr>
            </w:pPr>
            <w:r w:rsidRPr="00AB5018">
              <w:rPr>
                <w:rFonts w:asciiTheme="majorBidi" w:eastAsia="Calibri" w:hAnsiTheme="majorBidi" w:cstheme="majorBidi"/>
                <w:szCs w:val="18"/>
              </w:rPr>
              <w:t>13125.32</w:t>
            </w:r>
          </w:p>
        </w:tc>
        <w:tc>
          <w:tcPr>
            <w:tcW w:w="851" w:type="dxa"/>
            <w:tcBorders>
              <w:top w:val="dotted" w:sz="4" w:space="0" w:color="auto"/>
              <w:left w:val="nil"/>
              <w:bottom w:val="dotted" w:sz="4" w:space="0" w:color="auto"/>
              <w:right w:val="nil"/>
            </w:tcBorders>
            <w:shd w:val="clear" w:color="auto" w:fill="auto"/>
            <w:vAlign w:val="center"/>
          </w:tcPr>
          <w:p w14:paraId="25261F60" w14:textId="77777777" w:rsidR="008F037E" w:rsidRPr="00AB5018" w:rsidRDefault="008F037E" w:rsidP="003E1ED9">
            <w:pPr>
              <w:spacing w:before="60" w:after="0"/>
              <w:jc w:val="center"/>
              <w:rPr>
                <w:rFonts w:asciiTheme="majorBidi" w:hAnsiTheme="majorBidi" w:cstheme="majorBidi"/>
                <w:szCs w:val="18"/>
              </w:rPr>
            </w:pPr>
          </w:p>
        </w:tc>
      </w:tr>
      <w:tr w:rsidR="00544C93" w:rsidRPr="00AB5018" w14:paraId="714AEE90" w14:textId="77777777" w:rsidTr="0063595D">
        <w:trPr>
          <w:trHeight w:val="130"/>
          <w:jc w:val="center"/>
        </w:trPr>
        <w:tc>
          <w:tcPr>
            <w:tcW w:w="1517" w:type="dxa"/>
            <w:tcBorders>
              <w:top w:val="dotted" w:sz="4" w:space="0" w:color="auto"/>
              <w:left w:val="nil"/>
              <w:bottom w:val="dotted" w:sz="4" w:space="0" w:color="auto"/>
              <w:right w:val="nil"/>
            </w:tcBorders>
            <w:shd w:val="clear" w:color="auto" w:fill="auto"/>
            <w:vAlign w:val="center"/>
          </w:tcPr>
          <w:p w14:paraId="6CFAA15A" w14:textId="77777777" w:rsidR="008F037E" w:rsidRPr="00AB5018" w:rsidRDefault="008F037E" w:rsidP="003E1ED9">
            <w:pPr>
              <w:spacing w:before="60" w:after="0"/>
              <w:jc w:val="center"/>
              <w:rPr>
                <w:rFonts w:asciiTheme="majorBidi" w:hAnsiTheme="majorBidi" w:cstheme="majorBidi"/>
                <w:szCs w:val="18"/>
              </w:rPr>
            </w:pPr>
            <w:r w:rsidRPr="00AB5018">
              <w:rPr>
                <w:rFonts w:asciiTheme="majorBidi" w:hAnsiTheme="majorBidi" w:cstheme="majorBidi"/>
                <w:szCs w:val="18"/>
              </w:rPr>
              <w:t>2</w:t>
            </w:r>
          </w:p>
        </w:tc>
        <w:tc>
          <w:tcPr>
            <w:tcW w:w="993" w:type="dxa"/>
            <w:tcBorders>
              <w:top w:val="dotted" w:sz="4" w:space="0" w:color="auto"/>
              <w:left w:val="nil"/>
              <w:bottom w:val="dotted" w:sz="4" w:space="0" w:color="auto"/>
              <w:right w:val="nil"/>
            </w:tcBorders>
            <w:shd w:val="clear" w:color="auto" w:fill="auto"/>
            <w:vAlign w:val="center"/>
          </w:tcPr>
          <w:p w14:paraId="53FBB938" w14:textId="77777777" w:rsidR="008F037E" w:rsidRPr="00AB5018" w:rsidRDefault="008F037E" w:rsidP="003E1ED9">
            <w:pPr>
              <w:spacing w:before="60" w:after="0"/>
              <w:jc w:val="center"/>
              <w:rPr>
                <w:rFonts w:asciiTheme="majorBidi" w:hAnsiTheme="majorBidi" w:cstheme="majorBidi"/>
                <w:szCs w:val="18"/>
              </w:rPr>
            </w:pPr>
            <w:r w:rsidRPr="00AB5018">
              <w:rPr>
                <w:rFonts w:asciiTheme="majorBidi" w:hAnsiTheme="majorBidi" w:cstheme="majorBidi"/>
                <w:szCs w:val="18"/>
              </w:rPr>
              <w:t>0.0241</w:t>
            </w:r>
          </w:p>
        </w:tc>
        <w:tc>
          <w:tcPr>
            <w:tcW w:w="992" w:type="dxa"/>
            <w:tcBorders>
              <w:top w:val="dotted" w:sz="4" w:space="0" w:color="auto"/>
              <w:left w:val="nil"/>
              <w:bottom w:val="dotted" w:sz="4" w:space="0" w:color="auto"/>
              <w:right w:val="nil"/>
            </w:tcBorders>
          </w:tcPr>
          <w:p w14:paraId="2F62E2D5" w14:textId="3BEE8B04" w:rsidR="008F037E" w:rsidRPr="00AB5018" w:rsidRDefault="008F037E" w:rsidP="003E1ED9">
            <w:pPr>
              <w:spacing w:before="60" w:after="0"/>
              <w:jc w:val="center"/>
              <w:rPr>
                <w:rFonts w:asciiTheme="majorBidi" w:eastAsia="Calibri" w:hAnsiTheme="majorBidi" w:cstheme="majorBidi"/>
                <w:szCs w:val="18"/>
              </w:rPr>
            </w:pPr>
            <w:r w:rsidRPr="00AB5018">
              <w:t>-797.27</w:t>
            </w:r>
          </w:p>
        </w:tc>
        <w:tc>
          <w:tcPr>
            <w:tcW w:w="992" w:type="dxa"/>
            <w:tcBorders>
              <w:top w:val="dotted" w:sz="4" w:space="0" w:color="auto"/>
              <w:left w:val="nil"/>
              <w:bottom w:val="dotted" w:sz="4" w:space="0" w:color="auto"/>
              <w:right w:val="nil"/>
            </w:tcBorders>
          </w:tcPr>
          <w:p w14:paraId="609B7181" w14:textId="37EB7FC7" w:rsidR="008F037E" w:rsidRPr="00AB5018" w:rsidRDefault="008F037E" w:rsidP="003E1ED9">
            <w:pPr>
              <w:spacing w:before="60" w:after="0"/>
              <w:jc w:val="center"/>
              <w:rPr>
                <w:rFonts w:asciiTheme="majorBidi" w:eastAsia="Calibri" w:hAnsiTheme="majorBidi" w:cstheme="majorBidi"/>
                <w:szCs w:val="18"/>
              </w:rPr>
            </w:pPr>
            <w:r w:rsidRPr="00AB5018">
              <w:t>576.98</w:t>
            </w:r>
          </w:p>
        </w:tc>
        <w:tc>
          <w:tcPr>
            <w:tcW w:w="992" w:type="dxa"/>
            <w:tcBorders>
              <w:top w:val="dotted" w:sz="4" w:space="0" w:color="auto"/>
              <w:left w:val="nil"/>
              <w:bottom w:val="dotted" w:sz="4" w:space="0" w:color="auto"/>
              <w:right w:val="nil"/>
            </w:tcBorders>
          </w:tcPr>
          <w:p w14:paraId="0F37BD65" w14:textId="0CAD3EAB" w:rsidR="008F037E" w:rsidRPr="00AB5018" w:rsidRDefault="008F037E" w:rsidP="003E1ED9">
            <w:pPr>
              <w:spacing w:before="60" w:after="0"/>
              <w:jc w:val="center"/>
              <w:rPr>
                <w:rFonts w:asciiTheme="majorBidi" w:eastAsia="Calibri" w:hAnsiTheme="majorBidi" w:cstheme="majorBidi"/>
                <w:szCs w:val="18"/>
              </w:rPr>
            </w:pPr>
            <w:r w:rsidRPr="00AB5018">
              <w:t>-339.18</w:t>
            </w:r>
          </w:p>
        </w:tc>
        <w:tc>
          <w:tcPr>
            <w:tcW w:w="1087" w:type="dxa"/>
            <w:tcBorders>
              <w:top w:val="dotted" w:sz="4" w:space="0" w:color="auto"/>
              <w:left w:val="nil"/>
              <w:bottom w:val="dotted" w:sz="4" w:space="0" w:color="auto"/>
              <w:right w:val="nil"/>
            </w:tcBorders>
          </w:tcPr>
          <w:p w14:paraId="217FE40D" w14:textId="31328CD9" w:rsidR="008F037E" w:rsidRPr="00AB5018" w:rsidRDefault="008F037E" w:rsidP="003E1ED9">
            <w:pPr>
              <w:spacing w:before="60" w:after="0"/>
              <w:jc w:val="center"/>
              <w:rPr>
                <w:rFonts w:asciiTheme="majorBidi" w:eastAsia="Calibri" w:hAnsiTheme="majorBidi" w:cstheme="majorBidi"/>
                <w:szCs w:val="18"/>
              </w:rPr>
            </w:pPr>
            <w:r w:rsidRPr="00AB5018">
              <w:t>118.90</w:t>
            </w:r>
          </w:p>
        </w:tc>
        <w:tc>
          <w:tcPr>
            <w:tcW w:w="1701" w:type="dxa"/>
            <w:tcBorders>
              <w:top w:val="dotted" w:sz="4" w:space="0" w:color="auto"/>
              <w:left w:val="nil"/>
              <w:bottom w:val="dotted" w:sz="4" w:space="0" w:color="auto"/>
              <w:right w:val="nil"/>
            </w:tcBorders>
            <w:shd w:val="clear" w:color="auto" w:fill="auto"/>
            <w:vAlign w:val="center"/>
          </w:tcPr>
          <w:p w14:paraId="7AFD81B7" w14:textId="32DB48AD" w:rsidR="008F037E" w:rsidRPr="00AB5018" w:rsidRDefault="008F037E" w:rsidP="003E1ED9">
            <w:pPr>
              <w:spacing w:before="60" w:after="0"/>
              <w:jc w:val="center"/>
              <w:rPr>
                <w:rFonts w:asciiTheme="majorBidi" w:hAnsiTheme="majorBidi" w:cstheme="majorBidi"/>
                <w:szCs w:val="18"/>
              </w:rPr>
            </w:pPr>
            <w:r w:rsidRPr="00AB5018">
              <w:rPr>
                <w:rFonts w:asciiTheme="majorBidi" w:eastAsia="Calibri" w:hAnsiTheme="majorBidi" w:cstheme="majorBidi"/>
                <w:szCs w:val="18"/>
              </w:rPr>
              <w:t>15116.71</w:t>
            </w:r>
          </w:p>
        </w:tc>
        <w:tc>
          <w:tcPr>
            <w:tcW w:w="851" w:type="dxa"/>
            <w:tcBorders>
              <w:top w:val="dotted" w:sz="4" w:space="0" w:color="auto"/>
              <w:left w:val="nil"/>
              <w:bottom w:val="dotted" w:sz="4" w:space="0" w:color="auto"/>
              <w:right w:val="nil"/>
            </w:tcBorders>
            <w:shd w:val="clear" w:color="auto" w:fill="auto"/>
            <w:vAlign w:val="center"/>
          </w:tcPr>
          <w:p w14:paraId="6A664AA8" w14:textId="77777777" w:rsidR="008F037E" w:rsidRPr="00AB5018" w:rsidRDefault="008F037E" w:rsidP="003E1ED9">
            <w:pPr>
              <w:spacing w:before="60" w:after="0"/>
              <w:jc w:val="center"/>
              <w:rPr>
                <w:rFonts w:asciiTheme="majorBidi" w:hAnsiTheme="majorBidi" w:cstheme="majorBidi"/>
                <w:szCs w:val="18"/>
              </w:rPr>
            </w:pPr>
          </w:p>
        </w:tc>
      </w:tr>
      <w:tr w:rsidR="00544C93" w:rsidRPr="00AB5018" w14:paraId="37C4FEF7" w14:textId="77777777" w:rsidTr="0063595D">
        <w:trPr>
          <w:trHeight w:val="257"/>
          <w:jc w:val="center"/>
        </w:trPr>
        <w:tc>
          <w:tcPr>
            <w:tcW w:w="1517" w:type="dxa"/>
            <w:tcBorders>
              <w:top w:val="dotted" w:sz="4" w:space="0" w:color="auto"/>
              <w:left w:val="nil"/>
              <w:bottom w:val="dotted" w:sz="4" w:space="0" w:color="auto"/>
              <w:right w:val="nil"/>
            </w:tcBorders>
            <w:shd w:val="clear" w:color="auto" w:fill="auto"/>
            <w:vAlign w:val="center"/>
          </w:tcPr>
          <w:p w14:paraId="62AEFADA" w14:textId="77777777" w:rsidR="008F037E" w:rsidRPr="00AB5018" w:rsidRDefault="008F037E" w:rsidP="003E1ED9">
            <w:pPr>
              <w:spacing w:before="60" w:after="0"/>
              <w:jc w:val="center"/>
              <w:rPr>
                <w:rFonts w:asciiTheme="majorBidi" w:hAnsiTheme="majorBidi" w:cstheme="majorBidi"/>
                <w:szCs w:val="18"/>
              </w:rPr>
            </w:pPr>
            <w:r w:rsidRPr="00AB5018">
              <w:rPr>
                <w:rFonts w:asciiTheme="majorBidi" w:hAnsiTheme="majorBidi" w:cstheme="majorBidi"/>
                <w:szCs w:val="18"/>
              </w:rPr>
              <w:t>1(Total)</w:t>
            </w:r>
          </w:p>
        </w:tc>
        <w:tc>
          <w:tcPr>
            <w:tcW w:w="993" w:type="dxa"/>
            <w:tcBorders>
              <w:top w:val="dotted" w:sz="4" w:space="0" w:color="auto"/>
              <w:left w:val="nil"/>
              <w:bottom w:val="dotted" w:sz="4" w:space="0" w:color="auto"/>
              <w:right w:val="nil"/>
            </w:tcBorders>
            <w:shd w:val="clear" w:color="auto" w:fill="auto"/>
            <w:vAlign w:val="center"/>
          </w:tcPr>
          <w:p w14:paraId="09DAE9BC" w14:textId="77777777" w:rsidR="008F037E" w:rsidRPr="00AB5018" w:rsidRDefault="008F037E" w:rsidP="003E1ED9">
            <w:pPr>
              <w:spacing w:before="60" w:after="0"/>
              <w:jc w:val="center"/>
              <w:rPr>
                <w:rFonts w:asciiTheme="majorBidi" w:hAnsiTheme="majorBidi" w:cstheme="majorBidi"/>
                <w:szCs w:val="18"/>
              </w:rPr>
            </w:pPr>
            <w:r w:rsidRPr="00AB5018">
              <w:rPr>
                <w:rFonts w:asciiTheme="majorBidi" w:hAnsiTheme="majorBidi" w:cstheme="majorBidi"/>
                <w:szCs w:val="18"/>
              </w:rPr>
              <w:t>0.0226</w:t>
            </w:r>
          </w:p>
        </w:tc>
        <w:tc>
          <w:tcPr>
            <w:tcW w:w="992" w:type="dxa"/>
            <w:tcBorders>
              <w:top w:val="dotted" w:sz="4" w:space="0" w:color="auto"/>
              <w:left w:val="nil"/>
              <w:bottom w:val="dotted" w:sz="4" w:space="0" w:color="auto"/>
              <w:right w:val="nil"/>
            </w:tcBorders>
          </w:tcPr>
          <w:p w14:paraId="6EE12962" w14:textId="4F8F268E" w:rsidR="008F037E" w:rsidRPr="00AB5018" w:rsidRDefault="008F037E" w:rsidP="003E1ED9">
            <w:pPr>
              <w:spacing w:before="60" w:after="0"/>
              <w:jc w:val="center"/>
              <w:rPr>
                <w:rFonts w:asciiTheme="majorBidi" w:eastAsia="Calibri" w:hAnsiTheme="majorBidi" w:cstheme="majorBidi"/>
                <w:szCs w:val="18"/>
              </w:rPr>
            </w:pPr>
            <w:r w:rsidRPr="00AB5018">
              <w:t>-898.90</w:t>
            </w:r>
          </w:p>
        </w:tc>
        <w:tc>
          <w:tcPr>
            <w:tcW w:w="992" w:type="dxa"/>
            <w:tcBorders>
              <w:top w:val="dotted" w:sz="4" w:space="0" w:color="auto"/>
              <w:left w:val="nil"/>
              <w:bottom w:val="dotted" w:sz="4" w:space="0" w:color="auto"/>
              <w:right w:val="nil"/>
            </w:tcBorders>
          </w:tcPr>
          <w:p w14:paraId="2C9786DA" w14:textId="5414C4E9" w:rsidR="008F037E" w:rsidRPr="00AB5018" w:rsidRDefault="008F037E" w:rsidP="003E1ED9">
            <w:pPr>
              <w:spacing w:before="60" w:after="0"/>
              <w:jc w:val="center"/>
              <w:rPr>
                <w:rFonts w:asciiTheme="majorBidi" w:eastAsia="Calibri" w:hAnsiTheme="majorBidi" w:cstheme="majorBidi"/>
                <w:szCs w:val="18"/>
              </w:rPr>
            </w:pPr>
            <w:r w:rsidRPr="00AB5018">
              <w:t>644.86</w:t>
            </w:r>
          </w:p>
        </w:tc>
        <w:tc>
          <w:tcPr>
            <w:tcW w:w="992" w:type="dxa"/>
            <w:tcBorders>
              <w:top w:val="dotted" w:sz="4" w:space="0" w:color="auto"/>
              <w:left w:val="nil"/>
              <w:bottom w:val="dotted" w:sz="4" w:space="0" w:color="auto"/>
              <w:right w:val="nil"/>
            </w:tcBorders>
          </w:tcPr>
          <w:p w14:paraId="34656D98" w14:textId="4807B368" w:rsidR="008F037E" w:rsidRPr="00AB5018" w:rsidRDefault="008F037E" w:rsidP="003E1ED9">
            <w:pPr>
              <w:spacing w:before="60" w:after="0"/>
              <w:jc w:val="center"/>
              <w:rPr>
                <w:rFonts w:asciiTheme="majorBidi" w:eastAsia="Calibri" w:hAnsiTheme="majorBidi" w:cstheme="majorBidi"/>
                <w:szCs w:val="18"/>
              </w:rPr>
            </w:pPr>
            <w:r w:rsidRPr="00AB5018">
              <w:t>-384.31</w:t>
            </w:r>
          </w:p>
        </w:tc>
        <w:tc>
          <w:tcPr>
            <w:tcW w:w="1087" w:type="dxa"/>
            <w:tcBorders>
              <w:top w:val="dotted" w:sz="4" w:space="0" w:color="auto"/>
              <w:left w:val="nil"/>
              <w:bottom w:val="dotted" w:sz="4" w:space="0" w:color="auto"/>
              <w:right w:val="nil"/>
            </w:tcBorders>
          </w:tcPr>
          <w:p w14:paraId="70C02896" w14:textId="1C17B05E" w:rsidR="008F037E" w:rsidRPr="00AB5018" w:rsidRDefault="008F037E" w:rsidP="003E1ED9">
            <w:pPr>
              <w:spacing w:before="60" w:after="0"/>
              <w:jc w:val="center"/>
              <w:rPr>
                <w:rFonts w:asciiTheme="majorBidi" w:eastAsia="Calibri" w:hAnsiTheme="majorBidi" w:cstheme="majorBidi"/>
                <w:szCs w:val="18"/>
              </w:rPr>
            </w:pPr>
            <w:r w:rsidRPr="00AB5018">
              <w:t>130.28</w:t>
            </w:r>
          </w:p>
        </w:tc>
        <w:tc>
          <w:tcPr>
            <w:tcW w:w="1701" w:type="dxa"/>
            <w:tcBorders>
              <w:top w:val="dotted" w:sz="4" w:space="0" w:color="auto"/>
              <w:left w:val="nil"/>
              <w:bottom w:val="dotted" w:sz="4" w:space="0" w:color="auto"/>
              <w:right w:val="nil"/>
            </w:tcBorders>
            <w:shd w:val="clear" w:color="auto" w:fill="auto"/>
            <w:vAlign w:val="center"/>
          </w:tcPr>
          <w:p w14:paraId="2E458C91" w14:textId="425C79F9" w:rsidR="008F037E" w:rsidRPr="00AB5018" w:rsidRDefault="008F037E" w:rsidP="003E1ED9">
            <w:pPr>
              <w:spacing w:before="60" w:after="0"/>
              <w:jc w:val="center"/>
              <w:rPr>
                <w:rFonts w:asciiTheme="majorBidi" w:hAnsiTheme="majorBidi" w:cstheme="majorBidi"/>
                <w:szCs w:val="18"/>
              </w:rPr>
            </w:pPr>
            <w:r w:rsidRPr="00AB5018">
              <w:rPr>
                <w:rFonts w:asciiTheme="majorBidi" w:eastAsia="Calibri" w:hAnsiTheme="majorBidi" w:cstheme="majorBidi"/>
                <w:szCs w:val="18"/>
              </w:rPr>
              <w:t>16981.35</w:t>
            </w:r>
          </w:p>
        </w:tc>
        <w:tc>
          <w:tcPr>
            <w:tcW w:w="851" w:type="dxa"/>
            <w:tcBorders>
              <w:top w:val="dotted" w:sz="4" w:space="0" w:color="auto"/>
              <w:left w:val="nil"/>
              <w:bottom w:val="dotted" w:sz="4" w:space="0" w:color="auto"/>
              <w:right w:val="nil"/>
            </w:tcBorders>
            <w:shd w:val="clear" w:color="auto" w:fill="auto"/>
            <w:vAlign w:val="center"/>
          </w:tcPr>
          <w:p w14:paraId="3D2E6427" w14:textId="77777777" w:rsidR="008F037E" w:rsidRPr="00AB5018" w:rsidRDefault="008F037E" w:rsidP="003E1ED9">
            <w:pPr>
              <w:spacing w:before="60" w:after="0"/>
              <w:jc w:val="center"/>
              <w:rPr>
                <w:rFonts w:asciiTheme="majorBidi" w:hAnsiTheme="majorBidi" w:cstheme="majorBidi"/>
                <w:szCs w:val="18"/>
              </w:rPr>
            </w:pPr>
            <w:r w:rsidRPr="00AB5018">
              <w:rPr>
                <w:rFonts w:asciiTheme="majorBidi" w:hAnsiTheme="majorBidi" w:cstheme="majorBidi"/>
                <w:szCs w:val="18"/>
              </w:rPr>
              <w:t>1.60</w:t>
            </w:r>
          </w:p>
        </w:tc>
      </w:tr>
    </w:tbl>
    <w:p w14:paraId="1E0FB3D9" w14:textId="77777777" w:rsidR="00931C3D" w:rsidRPr="00AB5018" w:rsidRDefault="00931C3D" w:rsidP="00AD2110">
      <w:pPr>
        <w:sectPr w:rsidR="00931C3D" w:rsidRPr="00AB5018" w:rsidSect="00F47225">
          <w:type w:val="continuous"/>
          <w:pgSz w:w="11907" w:h="16840" w:code="9"/>
          <w:pgMar w:top="1134" w:right="1134" w:bottom="851" w:left="1134" w:header="567" w:footer="567" w:gutter="0"/>
          <w:cols w:space="561"/>
          <w:docGrid w:linePitch="245"/>
        </w:sectPr>
      </w:pPr>
    </w:p>
    <w:p w14:paraId="5588E7BD" w14:textId="4CE27F9D" w:rsidR="00EB65DC" w:rsidRPr="00AB5018" w:rsidRDefault="00EB65DC">
      <w:r w:rsidRPr="00AB5018">
        <w:t xml:space="preserve">From the above example, it is obvious that the system interaction between the walls, floor slabs and gravity frames can significantly increase the moment capacity of multi-storey </w:t>
      </w:r>
      <w:r w:rsidR="00AC7C46" w:rsidRPr="00AB5018">
        <w:t xml:space="preserve">structural </w:t>
      </w:r>
      <w:r w:rsidRPr="00AB5018">
        <w:t xml:space="preserve">wall buildings. Such flexural overstrength can alter the strength hierarchy of different failure modes and </w:t>
      </w:r>
      <w:r w:rsidR="00AC7C46" w:rsidRPr="00AB5018">
        <w:t xml:space="preserve">render </w:t>
      </w:r>
      <w:r w:rsidRPr="00AB5018">
        <w:t xml:space="preserve">the </w:t>
      </w:r>
      <w:r w:rsidR="00AC7C46" w:rsidRPr="00AB5018">
        <w:t xml:space="preserve">building </w:t>
      </w:r>
      <w:r w:rsidRPr="00AB5018">
        <w:t xml:space="preserve">to fail in </w:t>
      </w:r>
      <w:r w:rsidR="00AC7C46" w:rsidRPr="00AB5018">
        <w:t xml:space="preserve">an </w:t>
      </w:r>
      <w:r w:rsidRPr="00AB5018">
        <w:t xml:space="preserve">undesirable and brittle mode. Needless to mention, this additional flexural overstrength due to system interaction must be properly accounted for in designing </w:t>
      </w:r>
      <w:r w:rsidR="00A05153" w:rsidRPr="00AB5018">
        <w:t xml:space="preserve">RC </w:t>
      </w:r>
      <w:r w:rsidRPr="00AB5018">
        <w:t>wall buildings.</w:t>
      </w:r>
    </w:p>
    <w:p w14:paraId="30FB6BA7" w14:textId="77777777" w:rsidR="00E21CD8" w:rsidRPr="00AB5018" w:rsidRDefault="00E21CD8" w:rsidP="00E21CD8">
      <w:pPr>
        <w:pStyle w:val="Heading1"/>
        <w:jc w:val="left"/>
        <w:rPr>
          <w:caps w:val="0"/>
        </w:rPr>
      </w:pPr>
      <w:r w:rsidRPr="00AB5018">
        <w:rPr>
          <w:caps w:val="0"/>
        </w:rPr>
        <w:t xml:space="preserve">Effect of Floor Characteristics </w:t>
      </w:r>
    </w:p>
    <w:p w14:paraId="385DAFEC" w14:textId="77777777" w:rsidR="00A65122" w:rsidRPr="00AB5018" w:rsidRDefault="00E21CD8" w:rsidP="00E21CD8">
      <w:r w:rsidRPr="00AB5018">
        <w:t xml:space="preserve">To better understand the three-dimensional spatial effects of slabs on the system behaviour of multi-storey shear wall buildings and to recommend reliable system overstrength factors for design, five variants of the prototype building are analysed </w:t>
      </w:r>
      <w:r w:rsidR="00D161C5" w:rsidRPr="00AB5018">
        <w:t>hereafter</w:t>
      </w:r>
      <w:r w:rsidRPr="00AB5018">
        <w:t xml:space="preserve">. </w:t>
      </w:r>
      <w:r w:rsidR="00A65122" w:rsidRPr="00AB5018">
        <w:t xml:space="preserve">As is apparent from the derivations in </w:t>
      </w:r>
      <w:r w:rsidR="00420363" w:rsidRPr="00AB5018">
        <w:t xml:space="preserve">the </w:t>
      </w:r>
      <w:r w:rsidR="00A65122" w:rsidRPr="00AB5018">
        <w:t xml:space="preserve">previous sections, the parameters governing the induced extra moment are the wall edge displacements and the flexural stiffness of the equivalent beams representing the slab </w:t>
      </w:r>
      <w:r w:rsidR="00420363" w:rsidRPr="00AB5018">
        <w:t xml:space="preserve">spanning </w:t>
      </w:r>
      <w:r w:rsidR="00A65122" w:rsidRPr="00AB5018">
        <w:t xml:space="preserve">in </w:t>
      </w:r>
      <w:r w:rsidR="00420363" w:rsidRPr="00AB5018">
        <w:t xml:space="preserve">the two </w:t>
      </w:r>
      <w:r w:rsidR="00A65122" w:rsidRPr="00AB5018">
        <w:t xml:space="preserve">directions. The wall edge displacements are controlled by the lateral forces and the wall characteristics, so they do not depend on the building configuration. Nevertheless, the flexural stiffness of the </w:t>
      </w:r>
      <w:r w:rsidR="00420363" w:rsidRPr="00AB5018">
        <w:t xml:space="preserve">equivalent </w:t>
      </w:r>
      <w:r w:rsidR="00A65122" w:rsidRPr="00AB5018">
        <w:t>beams are controlled by the effective section stiffness of the floor slabs and the beam span (i.e. bay length) in the two directions. Hence, these two key parameters (slab stiffness and the bay lengths) are altered in these five cases to assess their effects on the system overstrength.</w:t>
      </w:r>
    </w:p>
    <w:p w14:paraId="7D32CACB" w14:textId="70004C75" w:rsidR="00E21CD8" w:rsidRPr="00AB5018" w:rsidRDefault="00E21CD8" w:rsidP="00AD2110">
      <w:r w:rsidRPr="00AB5018">
        <w:t xml:space="preserve">The flexural stiffness and geometrical dimensions of </w:t>
      </w:r>
      <w:r w:rsidR="008252A7" w:rsidRPr="00AB5018">
        <w:t xml:space="preserve">the floor slab used in </w:t>
      </w:r>
      <w:r w:rsidRPr="00AB5018">
        <w:t xml:space="preserve">these </w:t>
      </w:r>
      <w:r w:rsidR="008252A7" w:rsidRPr="00AB5018">
        <w:t xml:space="preserve">five </w:t>
      </w:r>
      <w:r w:rsidRPr="00AB5018">
        <w:t>cases are listed in</w:t>
      </w:r>
      <w:r w:rsidR="00C34A6D" w:rsidRPr="00AB5018">
        <w:t xml:space="preserve"> </w:t>
      </w:r>
      <w:r w:rsidR="00C34A6D" w:rsidRPr="00AB5018">
        <w:fldChar w:fldCharType="begin"/>
      </w:r>
      <w:r w:rsidR="00C34A6D" w:rsidRPr="00AB5018">
        <w:instrText xml:space="preserve"> REF _Ref29921393 \h </w:instrText>
      </w:r>
      <w:r w:rsidR="00AB5018">
        <w:instrText xml:space="preserve"> \* MERGEFORMAT </w:instrText>
      </w:r>
      <w:r w:rsidR="00C34A6D" w:rsidRPr="00AB5018">
        <w:fldChar w:fldCharType="separate"/>
      </w:r>
      <w:r w:rsidR="00262E2F" w:rsidRPr="00AB5018">
        <w:rPr>
          <w:szCs w:val="18"/>
        </w:rPr>
        <w:t xml:space="preserve">Table </w:t>
      </w:r>
      <w:r w:rsidR="00262E2F" w:rsidRPr="00AB5018">
        <w:rPr>
          <w:noProof/>
          <w:szCs w:val="18"/>
        </w:rPr>
        <w:t>5</w:t>
      </w:r>
      <w:r w:rsidR="00C34A6D" w:rsidRPr="00AB5018">
        <w:fldChar w:fldCharType="end"/>
      </w:r>
      <w:r w:rsidRPr="00AB5018">
        <w:t xml:space="preserve">. Typical floor </w:t>
      </w:r>
      <w:r w:rsidRPr="00AB5018">
        <w:t xml:space="preserve">plan and geometry of the prototype building have </w:t>
      </w:r>
      <w:r w:rsidR="00522027" w:rsidRPr="00AB5018">
        <w:t xml:space="preserve">already </w:t>
      </w:r>
      <w:r w:rsidRPr="00AB5018">
        <w:t xml:space="preserve">been defined in the previous section (see </w:t>
      </w:r>
      <w:r w:rsidRPr="00AB5018">
        <w:fldChar w:fldCharType="begin"/>
      </w:r>
      <w:r w:rsidRPr="00AB5018">
        <w:instrText xml:space="preserve"> REF _Ref488510795 \h </w:instrText>
      </w:r>
      <w:r w:rsidR="00AB5018">
        <w:instrText xml:space="preserve"> \* MERGEFORMAT </w:instrText>
      </w:r>
      <w:r w:rsidRPr="00AB5018">
        <w:fldChar w:fldCharType="separate"/>
      </w:r>
      <w:r w:rsidR="00262E2F" w:rsidRPr="00AB5018">
        <w:t xml:space="preserve">Figure </w:t>
      </w:r>
      <w:r w:rsidR="00262E2F" w:rsidRPr="00AB5018">
        <w:rPr>
          <w:noProof/>
        </w:rPr>
        <w:t>2</w:t>
      </w:r>
      <w:r w:rsidRPr="00AB5018">
        <w:fldChar w:fldCharType="end"/>
      </w:r>
      <w:r w:rsidRPr="00AB5018">
        <w:t xml:space="preserve"> and </w:t>
      </w:r>
      <w:r w:rsidRPr="00AB5018">
        <w:fldChar w:fldCharType="begin"/>
      </w:r>
      <w:r w:rsidRPr="00AB5018">
        <w:instrText xml:space="preserve"> REF _Ref25490137 \h </w:instrText>
      </w:r>
      <w:r w:rsidR="00AB5018">
        <w:instrText xml:space="preserve"> \* MERGEFORMAT </w:instrText>
      </w:r>
      <w:r w:rsidRPr="00AB5018">
        <w:fldChar w:fldCharType="separate"/>
      </w:r>
      <w:r w:rsidR="00262E2F" w:rsidRPr="00AB5018">
        <w:t xml:space="preserve">Table </w:t>
      </w:r>
      <w:r w:rsidR="00262E2F" w:rsidRPr="00AB5018">
        <w:rPr>
          <w:noProof/>
        </w:rPr>
        <w:t>1</w:t>
      </w:r>
      <w:r w:rsidRPr="00AB5018">
        <w:fldChar w:fldCharType="end"/>
      </w:r>
      <w:r w:rsidRPr="00AB5018">
        <w:t>). In all five case</w:t>
      </w:r>
      <w:r w:rsidR="008252A7" w:rsidRPr="00AB5018">
        <w:t>s</w:t>
      </w:r>
      <w:r w:rsidRPr="00AB5018">
        <w:t xml:space="preserve">, the structural wall properties remain the same while the bay length </w:t>
      </w:r>
      <w:r w:rsidR="008252A7" w:rsidRPr="00AB5018">
        <w:t xml:space="preserve">in the two directions </w:t>
      </w:r>
      <w:r w:rsidRPr="00AB5018">
        <w:t xml:space="preserve">and/or the flexural stiffness </w:t>
      </w:r>
      <w:r w:rsidR="008252A7" w:rsidRPr="00AB5018">
        <w:t xml:space="preserve">of the floor slab </w:t>
      </w:r>
      <w:r w:rsidRPr="00AB5018">
        <w:t>are varied.</w:t>
      </w:r>
      <w:r w:rsidR="00A65122" w:rsidRPr="00AB5018">
        <w:t xml:space="preserve"> With zero floor stiffness, Case 1 represents an uncoupled system where the effect of the system interaction is fully overlooked. To trigger the interact</w:t>
      </w:r>
      <w:r w:rsidR="005C3275" w:rsidRPr="00AB5018">
        <w:t xml:space="preserve">ion between </w:t>
      </w:r>
      <w:r w:rsidR="008252A7" w:rsidRPr="00AB5018">
        <w:t xml:space="preserve">the </w:t>
      </w:r>
      <w:r w:rsidR="005C3275" w:rsidRPr="00AB5018">
        <w:t xml:space="preserve">wall and gravity columns through the floor slabs, </w:t>
      </w:r>
      <w:r w:rsidR="00BB73CE" w:rsidRPr="00AB5018">
        <w:t xml:space="preserve">non-zero </w:t>
      </w:r>
      <w:r w:rsidR="005C3275" w:rsidRPr="00AB5018">
        <w:t xml:space="preserve">floor stiffness are assigned in other 4 cases. </w:t>
      </w:r>
      <w:r w:rsidR="00BB73CE" w:rsidRPr="00AB5018">
        <w:t xml:space="preserve">Floor stiffness equal to 25% of </w:t>
      </w:r>
      <w:r w:rsidR="005916DB" w:rsidRPr="00AB5018">
        <w:t xml:space="preserve">the </w:t>
      </w:r>
      <w:r w:rsidR="00BB73CE" w:rsidRPr="00AB5018">
        <w:t xml:space="preserve">gross section stiffness is assigned in </w:t>
      </w:r>
      <w:r w:rsidR="008252A7" w:rsidRPr="00AB5018">
        <w:t xml:space="preserve">Cases </w:t>
      </w:r>
      <w:r w:rsidR="00BB73CE" w:rsidRPr="00AB5018">
        <w:t xml:space="preserve">2-4 and </w:t>
      </w:r>
      <w:r w:rsidR="008252A7" w:rsidRPr="00AB5018">
        <w:t xml:space="preserve">Case </w:t>
      </w:r>
      <w:r w:rsidR="00BB73CE" w:rsidRPr="00AB5018">
        <w:t xml:space="preserve">5 is assigned floor slabs with 50% of </w:t>
      </w:r>
      <w:r w:rsidR="005916DB" w:rsidRPr="00AB5018">
        <w:t xml:space="preserve">the </w:t>
      </w:r>
      <w:r w:rsidR="00BB73CE" w:rsidRPr="00AB5018">
        <w:t xml:space="preserve">gross stiffness. </w:t>
      </w:r>
      <w:r w:rsidR="00F44154" w:rsidRPr="00AB5018">
        <w:t>Note that this range of stiffness is chosen to include the effective section inertia used in design, which is typically 0.3-0.4 of the gross moment of inertia (I</w:t>
      </w:r>
      <w:r w:rsidR="00F44154" w:rsidRPr="00AB5018">
        <w:rPr>
          <w:vertAlign w:val="subscript"/>
        </w:rPr>
        <w:t>g</w:t>
      </w:r>
      <w:r w:rsidR="00F44154" w:rsidRPr="00AB5018">
        <w:t>) for beams and ~0.25I</w:t>
      </w:r>
      <w:r w:rsidR="00F44154" w:rsidRPr="00AB5018">
        <w:rPr>
          <w:vertAlign w:val="subscript"/>
        </w:rPr>
        <w:t>g</w:t>
      </w:r>
      <w:r w:rsidR="00F44154" w:rsidRPr="00AB5018">
        <w:t xml:space="preserve"> for slabs. </w:t>
      </w:r>
      <w:r w:rsidR="00BB73CE" w:rsidRPr="00AB5018">
        <w:t xml:space="preserve">Case 2 is the same as that analysed in the previous section (see Tables 3 and 4). </w:t>
      </w:r>
      <w:r w:rsidR="00A65122" w:rsidRPr="00AB5018">
        <w:t xml:space="preserve">Cases 3 and 4 are selected to represent the effect of change in </w:t>
      </w:r>
      <w:r w:rsidR="005916DB" w:rsidRPr="00AB5018">
        <w:t xml:space="preserve">(bay) </w:t>
      </w:r>
      <w:r w:rsidR="00A65122" w:rsidRPr="00AB5018">
        <w:t xml:space="preserve">length of slabs in </w:t>
      </w:r>
      <w:r w:rsidR="00BB73CE" w:rsidRPr="00AB5018">
        <w:t>X</w:t>
      </w:r>
      <w:r w:rsidR="00A65122" w:rsidRPr="00AB5018">
        <w:t xml:space="preserve"> and </w:t>
      </w:r>
      <w:r w:rsidR="00BB73CE" w:rsidRPr="00AB5018">
        <w:t>Y</w:t>
      </w:r>
      <w:r w:rsidR="00A65122" w:rsidRPr="00AB5018">
        <w:t xml:space="preserve"> directions, respectively. </w:t>
      </w:r>
      <w:r w:rsidR="00BB73CE" w:rsidRPr="00AB5018">
        <w:t xml:space="preserve">Similarly, </w:t>
      </w:r>
      <w:r w:rsidR="008252A7" w:rsidRPr="00AB5018">
        <w:t xml:space="preserve">Cases </w:t>
      </w:r>
      <w:r w:rsidR="00BB73CE" w:rsidRPr="00AB5018">
        <w:t xml:space="preserve">1, 2 and 5 will provide the effect </w:t>
      </w:r>
      <w:r w:rsidR="00BE1808" w:rsidRPr="00AB5018">
        <w:t xml:space="preserve">of </w:t>
      </w:r>
      <w:r w:rsidR="00A65122" w:rsidRPr="00AB5018">
        <w:t xml:space="preserve">the flexural out-of-plane stiffness of </w:t>
      </w:r>
      <w:r w:rsidR="00BB73CE" w:rsidRPr="00AB5018">
        <w:t xml:space="preserve">the </w:t>
      </w:r>
      <w:r w:rsidR="00A65122" w:rsidRPr="00AB5018">
        <w:t>slab</w:t>
      </w:r>
      <w:r w:rsidR="00BB73CE" w:rsidRPr="00AB5018">
        <w:t>s</w:t>
      </w:r>
      <w:r w:rsidR="00A65122" w:rsidRPr="00AB5018">
        <w:t>.</w:t>
      </w:r>
    </w:p>
    <w:p w14:paraId="209ADAB0" w14:textId="0B9ACF38" w:rsidR="00E21CD8" w:rsidRPr="00AB5018" w:rsidRDefault="00E21CD8" w:rsidP="0014412F">
      <w:pPr>
        <w:pStyle w:val="Caption"/>
        <w:rPr>
          <w:szCs w:val="18"/>
        </w:rPr>
      </w:pPr>
      <w:bookmarkStart w:id="53" w:name="_Ref29921393"/>
      <w:bookmarkStart w:id="54" w:name="_Ref29921345"/>
      <w:r w:rsidRPr="00AB5018">
        <w:rPr>
          <w:szCs w:val="18"/>
        </w:rPr>
        <w:t xml:space="preserve">Table </w:t>
      </w:r>
      <w:r w:rsidRPr="00AB5018">
        <w:rPr>
          <w:szCs w:val="18"/>
        </w:rPr>
        <w:fldChar w:fldCharType="begin"/>
      </w:r>
      <w:r w:rsidRPr="00AB5018">
        <w:rPr>
          <w:szCs w:val="18"/>
        </w:rPr>
        <w:instrText xml:space="preserve"> SEQ Table \* ARABIC </w:instrText>
      </w:r>
      <w:r w:rsidRPr="00AB5018">
        <w:rPr>
          <w:szCs w:val="18"/>
        </w:rPr>
        <w:fldChar w:fldCharType="separate"/>
      </w:r>
      <w:r w:rsidR="00262E2F" w:rsidRPr="00AB5018">
        <w:rPr>
          <w:noProof/>
          <w:szCs w:val="18"/>
        </w:rPr>
        <w:t>5</w:t>
      </w:r>
      <w:r w:rsidRPr="00AB5018">
        <w:rPr>
          <w:szCs w:val="18"/>
        </w:rPr>
        <w:fldChar w:fldCharType="end"/>
      </w:r>
      <w:bookmarkEnd w:id="53"/>
      <w:r w:rsidRPr="00AB5018">
        <w:rPr>
          <w:szCs w:val="18"/>
        </w:rPr>
        <w:t>: Variables for different case studies</w:t>
      </w:r>
      <w:bookmarkEnd w:id="54"/>
      <w:r w:rsidR="000B4D37" w:rsidRPr="00AB5018">
        <w:rPr>
          <w:szCs w:val="18"/>
        </w:rPr>
        <w:t>.</w:t>
      </w:r>
    </w:p>
    <w:tbl>
      <w:tblPr>
        <w:tblStyle w:val="TableGrid"/>
        <w:tblW w:w="4536" w:type="dxa"/>
        <w:jc w:val="center"/>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
        <w:gridCol w:w="2315"/>
        <w:gridCol w:w="781"/>
        <w:gridCol w:w="812"/>
      </w:tblGrid>
      <w:tr w:rsidR="00544C93" w:rsidRPr="00AB5018" w14:paraId="049E5870" w14:textId="77777777" w:rsidTr="0014412F">
        <w:trPr>
          <w:jc w:val="center"/>
        </w:trPr>
        <w:tc>
          <w:tcPr>
            <w:tcW w:w="628" w:type="dxa"/>
            <w:tcBorders>
              <w:top w:val="single" w:sz="4" w:space="0" w:color="auto"/>
              <w:bottom w:val="single" w:sz="4" w:space="0" w:color="auto"/>
            </w:tcBorders>
            <w:vAlign w:val="center"/>
          </w:tcPr>
          <w:p w14:paraId="6FC45F09" w14:textId="77777777" w:rsidR="00E21CD8" w:rsidRPr="00AB5018" w:rsidRDefault="00E21CD8" w:rsidP="00B3298E">
            <w:pPr>
              <w:spacing w:before="0" w:after="0"/>
              <w:rPr>
                <w:rFonts w:asciiTheme="majorBidi" w:hAnsiTheme="majorBidi" w:cstheme="majorBidi"/>
                <w:lang w:val="en-US"/>
              </w:rPr>
            </w:pPr>
            <w:r w:rsidRPr="00AB5018">
              <w:rPr>
                <w:rFonts w:asciiTheme="majorBidi" w:hAnsiTheme="majorBidi" w:cstheme="majorBidi"/>
                <w:lang w:val="en-US"/>
              </w:rPr>
              <w:t>Case</w:t>
            </w:r>
          </w:p>
        </w:tc>
        <w:tc>
          <w:tcPr>
            <w:tcW w:w="2315" w:type="dxa"/>
            <w:tcBorders>
              <w:top w:val="single" w:sz="4" w:space="0" w:color="auto"/>
              <w:bottom w:val="single" w:sz="4" w:space="0" w:color="auto"/>
            </w:tcBorders>
            <w:vAlign w:val="center"/>
          </w:tcPr>
          <w:p w14:paraId="5B7ED8F3" w14:textId="77777777" w:rsidR="00E21CD8" w:rsidRPr="00AB5018" w:rsidRDefault="00E21CD8" w:rsidP="00B3298E">
            <w:pPr>
              <w:spacing w:before="0" w:after="0"/>
              <w:jc w:val="left"/>
              <w:rPr>
                <w:rFonts w:asciiTheme="majorBidi" w:hAnsiTheme="majorBidi" w:cstheme="majorBidi"/>
                <w:lang w:val="en-US"/>
              </w:rPr>
            </w:pPr>
            <w:r w:rsidRPr="00AB5018">
              <w:rPr>
                <w:rFonts w:asciiTheme="majorBidi" w:hAnsiTheme="majorBidi" w:cstheme="majorBidi"/>
                <w:lang w:val="en-US"/>
              </w:rPr>
              <w:t>Floor slab flexural stiffness</w:t>
            </w:r>
          </w:p>
        </w:tc>
        <w:tc>
          <w:tcPr>
            <w:tcW w:w="781" w:type="dxa"/>
            <w:tcBorders>
              <w:top w:val="single" w:sz="4" w:space="0" w:color="auto"/>
              <w:bottom w:val="single" w:sz="4" w:space="0" w:color="auto"/>
            </w:tcBorders>
            <w:vAlign w:val="center"/>
          </w:tcPr>
          <w:p w14:paraId="2C55C5B5" w14:textId="77777777" w:rsidR="00E21CD8" w:rsidRPr="00AB5018" w:rsidRDefault="00E21CD8" w:rsidP="00B3298E">
            <w:pPr>
              <w:spacing w:before="0" w:after="0"/>
              <w:rPr>
                <w:rFonts w:asciiTheme="majorBidi" w:hAnsiTheme="majorBidi" w:cstheme="majorBidi"/>
                <w:lang w:val="en-US"/>
              </w:rPr>
            </w:pPr>
            <w:r w:rsidRPr="00AB5018">
              <w:rPr>
                <w:rFonts w:asciiTheme="majorBidi" w:hAnsiTheme="majorBidi" w:cstheme="majorBidi"/>
                <w:lang w:val="en-US"/>
              </w:rPr>
              <w:t>L</w:t>
            </w:r>
            <w:r w:rsidRPr="00AB5018">
              <w:rPr>
                <w:rFonts w:asciiTheme="majorBidi" w:hAnsiTheme="majorBidi" w:cstheme="majorBidi"/>
                <w:vertAlign w:val="subscript"/>
                <w:lang w:val="en-US"/>
              </w:rPr>
              <w:t>x</w:t>
            </w:r>
            <w:r w:rsidRPr="00AB5018">
              <w:rPr>
                <w:rFonts w:asciiTheme="majorBidi" w:hAnsiTheme="majorBidi" w:cstheme="majorBidi"/>
                <w:lang w:val="en-US"/>
              </w:rPr>
              <w:t xml:space="preserve"> (m)</w:t>
            </w:r>
          </w:p>
        </w:tc>
        <w:tc>
          <w:tcPr>
            <w:tcW w:w="812" w:type="dxa"/>
            <w:tcBorders>
              <w:top w:val="single" w:sz="4" w:space="0" w:color="auto"/>
              <w:bottom w:val="single" w:sz="4" w:space="0" w:color="auto"/>
            </w:tcBorders>
            <w:vAlign w:val="center"/>
          </w:tcPr>
          <w:p w14:paraId="718E8C04" w14:textId="77777777" w:rsidR="00E21CD8" w:rsidRPr="00AB5018" w:rsidRDefault="00E21CD8" w:rsidP="00B3298E">
            <w:pPr>
              <w:spacing w:before="0" w:after="0"/>
              <w:rPr>
                <w:rFonts w:asciiTheme="majorBidi" w:hAnsiTheme="majorBidi" w:cstheme="majorBidi"/>
                <w:lang w:val="en-US"/>
              </w:rPr>
            </w:pPr>
            <w:r w:rsidRPr="00AB5018">
              <w:rPr>
                <w:rFonts w:asciiTheme="majorBidi" w:hAnsiTheme="majorBidi" w:cstheme="majorBidi"/>
                <w:lang w:val="en-US"/>
              </w:rPr>
              <w:t>L</w:t>
            </w:r>
            <w:r w:rsidRPr="00AB5018">
              <w:rPr>
                <w:rFonts w:asciiTheme="majorBidi" w:hAnsiTheme="majorBidi" w:cstheme="majorBidi"/>
                <w:vertAlign w:val="subscript"/>
                <w:lang w:val="en-US"/>
              </w:rPr>
              <w:t>y</w:t>
            </w:r>
            <w:r w:rsidRPr="00AB5018">
              <w:rPr>
                <w:rFonts w:asciiTheme="majorBidi" w:hAnsiTheme="majorBidi" w:cstheme="majorBidi"/>
                <w:lang w:val="en-US"/>
              </w:rPr>
              <w:t xml:space="preserve"> (m)</w:t>
            </w:r>
          </w:p>
        </w:tc>
      </w:tr>
      <w:tr w:rsidR="00544C93" w:rsidRPr="00AB5018" w14:paraId="5D7D2B8B" w14:textId="77777777" w:rsidTr="0014412F">
        <w:trPr>
          <w:jc w:val="center"/>
        </w:trPr>
        <w:tc>
          <w:tcPr>
            <w:tcW w:w="628" w:type="dxa"/>
            <w:tcBorders>
              <w:top w:val="single" w:sz="4" w:space="0" w:color="auto"/>
              <w:bottom w:val="dotted" w:sz="4" w:space="0" w:color="auto"/>
            </w:tcBorders>
            <w:vAlign w:val="center"/>
          </w:tcPr>
          <w:p w14:paraId="49B37237" w14:textId="77777777" w:rsidR="00E21CD8" w:rsidRPr="00AB5018" w:rsidRDefault="00E21CD8" w:rsidP="00B3298E">
            <w:pPr>
              <w:spacing w:before="60" w:after="60"/>
              <w:rPr>
                <w:rFonts w:asciiTheme="majorBidi" w:hAnsiTheme="majorBidi" w:cstheme="majorBidi"/>
                <w:lang w:val="en-US"/>
              </w:rPr>
            </w:pPr>
            <w:r w:rsidRPr="00AB5018">
              <w:rPr>
                <w:rFonts w:asciiTheme="majorBidi" w:hAnsiTheme="majorBidi" w:cstheme="majorBidi"/>
                <w:lang w:val="en-US"/>
              </w:rPr>
              <w:t>1</w:t>
            </w:r>
          </w:p>
        </w:tc>
        <w:tc>
          <w:tcPr>
            <w:tcW w:w="2315" w:type="dxa"/>
            <w:tcBorders>
              <w:top w:val="single" w:sz="4" w:space="0" w:color="auto"/>
              <w:bottom w:val="dotted" w:sz="4" w:space="0" w:color="auto"/>
            </w:tcBorders>
            <w:vAlign w:val="center"/>
          </w:tcPr>
          <w:p w14:paraId="0431844C" w14:textId="77777777" w:rsidR="00E21CD8" w:rsidRPr="00AB5018" w:rsidRDefault="00E21CD8" w:rsidP="00B3298E">
            <w:pPr>
              <w:spacing w:before="60" w:after="60"/>
              <w:rPr>
                <w:rFonts w:asciiTheme="majorBidi" w:hAnsiTheme="majorBidi" w:cstheme="majorBidi"/>
                <w:lang w:val="en-US"/>
              </w:rPr>
            </w:pPr>
            <w:r w:rsidRPr="00AB5018">
              <w:rPr>
                <w:rFonts w:asciiTheme="majorBidi" w:hAnsiTheme="majorBidi" w:cstheme="majorBidi"/>
                <w:lang w:val="en-US"/>
              </w:rPr>
              <w:t>0</w:t>
            </w:r>
          </w:p>
        </w:tc>
        <w:tc>
          <w:tcPr>
            <w:tcW w:w="781" w:type="dxa"/>
            <w:tcBorders>
              <w:top w:val="single" w:sz="4" w:space="0" w:color="auto"/>
              <w:bottom w:val="dotted" w:sz="4" w:space="0" w:color="auto"/>
            </w:tcBorders>
            <w:vAlign w:val="center"/>
          </w:tcPr>
          <w:p w14:paraId="7AAD02B1" w14:textId="77777777" w:rsidR="00E21CD8" w:rsidRPr="00AB5018" w:rsidRDefault="00E21CD8" w:rsidP="00B3298E">
            <w:pPr>
              <w:spacing w:before="60" w:after="60"/>
              <w:rPr>
                <w:rFonts w:asciiTheme="majorBidi" w:hAnsiTheme="majorBidi" w:cstheme="majorBidi"/>
                <w:lang w:val="en-US"/>
              </w:rPr>
            </w:pPr>
            <w:r w:rsidRPr="00AB5018">
              <w:rPr>
                <w:rFonts w:asciiTheme="majorBidi" w:hAnsiTheme="majorBidi" w:cstheme="majorBidi"/>
                <w:lang w:val="en-US"/>
              </w:rPr>
              <w:t>6</w:t>
            </w:r>
          </w:p>
        </w:tc>
        <w:tc>
          <w:tcPr>
            <w:tcW w:w="812" w:type="dxa"/>
            <w:tcBorders>
              <w:top w:val="single" w:sz="4" w:space="0" w:color="auto"/>
              <w:bottom w:val="dotted" w:sz="4" w:space="0" w:color="auto"/>
            </w:tcBorders>
            <w:vAlign w:val="center"/>
          </w:tcPr>
          <w:p w14:paraId="5A4D2B26" w14:textId="77777777" w:rsidR="00E21CD8" w:rsidRPr="00AB5018" w:rsidRDefault="00E21CD8" w:rsidP="00B3298E">
            <w:pPr>
              <w:spacing w:before="60" w:after="60"/>
              <w:rPr>
                <w:rFonts w:asciiTheme="majorBidi" w:hAnsiTheme="majorBidi" w:cstheme="majorBidi"/>
                <w:lang w:val="en-US"/>
              </w:rPr>
            </w:pPr>
            <w:r w:rsidRPr="00AB5018">
              <w:rPr>
                <w:rFonts w:asciiTheme="majorBidi" w:hAnsiTheme="majorBidi" w:cstheme="majorBidi"/>
                <w:lang w:val="en-US"/>
              </w:rPr>
              <w:t>6</w:t>
            </w:r>
          </w:p>
        </w:tc>
      </w:tr>
      <w:tr w:rsidR="00544C93" w:rsidRPr="00AB5018" w14:paraId="1B7EBEB7" w14:textId="77777777" w:rsidTr="0014412F">
        <w:trPr>
          <w:jc w:val="center"/>
        </w:trPr>
        <w:tc>
          <w:tcPr>
            <w:tcW w:w="628" w:type="dxa"/>
            <w:tcBorders>
              <w:top w:val="dotted" w:sz="4" w:space="0" w:color="auto"/>
              <w:bottom w:val="dotted" w:sz="4" w:space="0" w:color="auto"/>
            </w:tcBorders>
            <w:vAlign w:val="center"/>
          </w:tcPr>
          <w:p w14:paraId="25FC4C10" w14:textId="77777777" w:rsidR="00E21CD8" w:rsidRPr="00AB5018" w:rsidRDefault="00E21CD8" w:rsidP="00B3298E">
            <w:pPr>
              <w:spacing w:before="60" w:after="60"/>
              <w:rPr>
                <w:rFonts w:asciiTheme="majorBidi" w:hAnsiTheme="majorBidi" w:cstheme="majorBidi"/>
                <w:lang w:val="en-US"/>
              </w:rPr>
            </w:pPr>
            <w:r w:rsidRPr="00AB5018">
              <w:rPr>
                <w:rFonts w:asciiTheme="majorBidi" w:hAnsiTheme="majorBidi" w:cstheme="majorBidi"/>
                <w:lang w:val="en-US"/>
              </w:rPr>
              <w:t>2</w:t>
            </w:r>
          </w:p>
        </w:tc>
        <w:tc>
          <w:tcPr>
            <w:tcW w:w="2315" w:type="dxa"/>
            <w:tcBorders>
              <w:top w:val="dotted" w:sz="4" w:space="0" w:color="auto"/>
              <w:bottom w:val="dotted" w:sz="4" w:space="0" w:color="auto"/>
            </w:tcBorders>
            <w:vAlign w:val="center"/>
          </w:tcPr>
          <w:p w14:paraId="5AFED01C" w14:textId="77777777" w:rsidR="00E21CD8" w:rsidRPr="00AB5018" w:rsidRDefault="00E21CD8" w:rsidP="00B3298E">
            <w:pPr>
              <w:spacing w:before="60" w:after="60"/>
              <w:rPr>
                <w:rFonts w:asciiTheme="majorBidi" w:hAnsiTheme="majorBidi" w:cstheme="majorBidi"/>
                <w:lang w:val="en-US"/>
              </w:rPr>
            </w:pPr>
            <w:r w:rsidRPr="00AB5018">
              <w:rPr>
                <w:rFonts w:asciiTheme="majorBidi" w:hAnsiTheme="majorBidi" w:cstheme="majorBidi"/>
                <w:lang w:val="en-US"/>
              </w:rPr>
              <w:t>0.25EI</w:t>
            </w:r>
            <w:r w:rsidRPr="00AB5018">
              <w:rPr>
                <w:rFonts w:asciiTheme="majorBidi" w:hAnsiTheme="majorBidi" w:cstheme="majorBidi"/>
                <w:vertAlign w:val="subscript"/>
                <w:lang w:val="en-US"/>
              </w:rPr>
              <w:t>g</w:t>
            </w:r>
          </w:p>
        </w:tc>
        <w:tc>
          <w:tcPr>
            <w:tcW w:w="781" w:type="dxa"/>
            <w:tcBorders>
              <w:top w:val="dotted" w:sz="4" w:space="0" w:color="auto"/>
              <w:bottom w:val="dotted" w:sz="4" w:space="0" w:color="auto"/>
            </w:tcBorders>
            <w:vAlign w:val="center"/>
          </w:tcPr>
          <w:p w14:paraId="7C82BB41" w14:textId="77777777" w:rsidR="00E21CD8" w:rsidRPr="00AB5018" w:rsidRDefault="00E21CD8" w:rsidP="00B3298E">
            <w:pPr>
              <w:spacing w:before="60" w:after="60"/>
              <w:rPr>
                <w:rFonts w:asciiTheme="majorBidi" w:hAnsiTheme="majorBidi" w:cstheme="majorBidi"/>
                <w:lang w:val="en-US"/>
              </w:rPr>
            </w:pPr>
            <w:r w:rsidRPr="00AB5018">
              <w:rPr>
                <w:rFonts w:asciiTheme="majorBidi" w:hAnsiTheme="majorBidi" w:cstheme="majorBidi"/>
                <w:lang w:val="en-US"/>
              </w:rPr>
              <w:t>6</w:t>
            </w:r>
          </w:p>
        </w:tc>
        <w:tc>
          <w:tcPr>
            <w:tcW w:w="812" w:type="dxa"/>
            <w:tcBorders>
              <w:top w:val="dotted" w:sz="4" w:space="0" w:color="auto"/>
              <w:bottom w:val="dotted" w:sz="4" w:space="0" w:color="auto"/>
            </w:tcBorders>
            <w:vAlign w:val="center"/>
          </w:tcPr>
          <w:p w14:paraId="3E569AD5" w14:textId="77777777" w:rsidR="00E21CD8" w:rsidRPr="00AB5018" w:rsidRDefault="00E21CD8" w:rsidP="00B3298E">
            <w:pPr>
              <w:spacing w:before="60" w:after="60"/>
              <w:rPr>
                <w:rFonts w:asciiTheme="majorBidi" w:hAnsiTheme="majorBidi" w:cstheme="majorBidi"/>
                <w:lang w:val="en-US"/>
              </w:rPr>
            </w:pPr>
            <w:r w:rsidRPr="00AB5018">
              <w:rPr>
                <w:rFonts w:asciiTheme="majorBidi" w:hAnsiTheme="majorBidi" w:cstheme="majorBidi"/>
                <w:lang w:val="en-US"/>
              </w:rPr>
              <w:t>6</w:t>
            </w:r>
          </w:p>
        </w:tc>
      </w:tr>
      <w:tr w:rsidR="00544C93" w:rsidRPr="00AB5018" w14:paraId="683AD67E" w14:textId="77777777" w:rsidTr="0014412F">
        <w:trPr>
          <w:jc w:val="center"/>
        </w:trPr>
        <w:tc>
          <w:tcPr>
            <w:tcW w:w="628" w:type="dxa"/>
            <w:tcBorders>
              <w:top w:val="dotted" w:sz="4" w:space="0" w:color="auto"/>
              <w:bottom w:val="dotted" w:sz="4" w:space="0" w:color="auto"/>
            </w:tcBorders>
            <w:vAlign w:val="center"/>
          </w:tcPr>
          <w:p w14:paraId="68672415" w14:textId="77777777" w:rsidR="00E21CD8" w:rsidRPr="00AB5018" w:rsidRDefault="00E21CD8" w:rsidP="00B3298E">
            <w:pPr>
              <w:spacing w:before="60" w:after="60"/>
              <w:rPr>
                <w:rFonts w:asciiTheme="majorBidi" w:hAnsiTheme="majorBidi" w:cstheme="majorBidi"/>
                <w:lang w:val="en-US"/>
              </w:rPr>
            </w:pPr>
            <w:r w:rsidRPr="00AB5018">
              <w:rPr>
                <w:rFonts w:asciiTheme="majorBidi" w:hAnsiTheme="majorBidi" w:cstheme="majorBidi"/>
                <w:lang w:val="en-US"/>
              </w:rPr>
              <w:t>3</w:t>
            </w:r>
          </w:p>
        </w:tc>
        <w:tc>
          <w:tcPr>
            <w:tcW w:w="2315" w:type="dxa"/>
            <w:tcBorders>
              <w:top w:val="dotted" w:sz="4" w:space="0" w:color="auto"/>
              <w:bottom w:val="dotted" w:sz="4" w:space="0" w:color="auto"/>
            </w:tcBorders>
            <w:vAlign w:val="center"/>
          </w:tcPr>
          <w:p w14:paraId="57E01CE8" w14:textId="77777777" w:rsidR="00E21CD8" w:rsidRPr="00AB5018" w:rsidRDefault="00E21CD8" w:rsidP="00B3298E">
            <w:pPr>
              <w:spacing w:before="60" w:after="60"/>
              <w:rPr>
                <w:rFonts w:asciiTheme="majorBidi" w:hAnsiTheme="majorBidi" w:cstheme="majorBidi"/>
                <w:lang w:val="en-US"/>
              </w:rPr>
            </w:pPr>
            <w:r w:rsidRPr="00AB5018">
              <w:rPr>
                <w:rFonts w:asciiTheme="majorBidi" w:hAnsiTheme="majorBidi" w:cstheme="majorBidi"/>
                <w:lang w:val="en-US"/>
              </w:rPr>
              <w:t>0.25EI</w:t>
            </w:r>
            <w:r w:rsidRPr="00AB5018">
              <w:rPr>
                <w:rFonts w:asciiTheme="majorBidi" w:hAnsiTheme="majorBidi" w:cstheme="majorBidi"/>
                <w:vertAlign w:val="subscript"/>
                <w:lang w:val="en-US"/>
              </w:rPr>
              <w:t>g</w:t>
            </w:r>
          </w:p>
        </w:tc>
        <w:tc>
          <w:tcPr>
            <w:tcW w:w="781" w:type="dxa"/>
            <w:tcBorders>
              <w:top w:val="dotted" w:sz="4" w:space="0" w:color="auto"/>
              <w:bottom w:val="dotted" w:sz="4" w:space="0" w:color="auto"/>
            </w:tcBorders>
            <w:vAlign w:val="center"/>
          </w:tcPr>
          <w:p w14:paraId="4BC1E3F8" w14:textId="77777777" w:rsidR="00E21CD8" w:rsidRPr="00AB5018" w:rsidRDefault="00E21CD8" w:rsidP="00B3298E">
            <w:pPr>
              <w:spacing w:before="60" w:after="60"/>
              <w:rPr>
                <w:rFonts w:asciiTheme="majorBidi" w:hAnsiTheme="majorBidi" w:cstheme="majorBidi"/>
                <w:lang w:val="en-US"/>
              </w:rPr>
            </w:pPr>
            <w:r w:rsidRPr="00AB5018">
              <w:rPr>
                <w:rFonts w:asciiTheme="majorBidi" w:hAnsiTheme="majorBidi" w:cstheme="majorBidi"/>
                <w:lang w:val="en-US"/>
              </w:rPr>
              <w:t>6</w:t>
            </w:r>
          </w:p>
        </w:tc>
        <w:tc>
          <w:tcPr>
            <w:tcW w:w="812" w:type="dxa"/>
            <w:tcBorders>
              <w:top w:val="dotted" w:sz="4" w:space="0" w:color="auto"/>
              <w:bottom w:val="dotted" w:sz="4" w:space="0" w:color="auto"/>
            </w:tcBorders>
            <w:vAlign w:val="center"/>
          </w:tcPr>
          <w:p w14:paraId="68538C50" w14:textId="77777777" w:rsidR="00E21CD8" w:rsidRPr="00AB5018" w:rsidRDefault="00E21CD8" w:rsidP="00B3298E">
            <w:pPr>
              <w:spacing w:before="60" w:after="60"/>
              <w:rPr>
                <w:rFonts w:asciiTheme="majorBidi" w:hAnsiTheme="majorBidi" w:cstheme="majorBidi"/>
                <w:lang w:val="en-US"/>
              </w:rPr>
            </w:pPr>
            <w:r w:rsidRPr="00AB5018">
              <w:rPr>
                <w:rFonts w:asciiTheme="majorBidi" w:hAnsiTheme="majorBidi" w:cstheme="majorBidi"/>
                <w:lang w:val="en-US"/>
              </w:rPr>
              <w:t>8</w:t>
            </w:r>
          </w:p>
        </w:tc>
      </w:tr>
      <w:tr w:rsidR="00544C93" w:rsidRPr="00AB5018" w14:paraId="0CD55D6C" w14:textId="77777777" w:rsidTr="0014412F">
        <w:trPr>
          <w:jc w:val="center"/>
        </w:trPr>
        <w:tc>
          <w:tcPr>
            <w:tcW w:w="628" w:type="dxa"/>
            <w:tcBorders>
              <w:top w:val="dotted" w:sz="4" w:space="0" w:color="auto"/>
              <w:bottom w:val="dotted" w:sz="4" w:space="0" w:color="auto"/>
            </w:tcBorders>
            <w:vAlign w:val="center"/>
          </w:tcPr>
          <w:p w14:paraId="34437C29" w14:textId="77777777" w:rsidR="00E21CD8" w:rsidRPr="00AB5018" w:rsidRDefault="00E21CD8" w:rsidP="00B3298E">
            <w:pPr>
              <w:spacing w:before="60" w:after="60"/>
              <w:rPr>
                <w:rFonts w:asciiTheme="majorBidi" w:hAnsiTheme="majorBidi" w:cstheme="majorBidi"/>
                <w:lang w:val="en-US"/>
              </w:rPr>
            </w:pPr>
            <w:r w:rsidRPr="00AB5018">
              <w:rPr>
                <w:rFonts w:asciiTheme="majorBidi" w:hAnsiTheme="majorBidi" w:cstheme="majorBidi"/>
                <w:lang w:val="en-US"/>
              </w:rPr>
              <w:t>4</w:t>
            </w:r>
          </w:p>
        </w:tc>
        <w:tc>
          <w:tcPr>
            <w:tcW w:w="2315" w:type="dxa"/>
            <w:tcBorders>
              <w:top w:val="dotted" w:sz="4" w:space="0" w:color="auto"/>
              <w:bottom w:val="dotted" w:sz="4" w:space="0" w:color="auto"/>
            </w:tcBorders>
            <w:vAlign w:val="center"/>
          </w:tcPr>
          <w:p w14:paraId="1BFF0950" w14:textId="77777777" w:rsidR="00E21CD8" w:rsidRPr="00AB5018" w:rsidRDefault="00E21CD8" w:rsidP="00B3298E">
            <w:pPr>
              <w:spacing w:before="60" w:after="60"/>
              <w:rPr>
                <w:rFonts w:asciiTheme="majorBidi" w:hAnsiTheme="majorBidi" w:cstheme="majorBidi"/>
                <w:lang w:val="en-US"/>
              </w:rPr>
            </w:pPr>
            <w:r w:rsidRPr="00AB5018">
              <w:rPr>
                <w:rFonts w:asciiTheme="majorBidi" w:hAnsiTheme="majorBidi" w:cstheme="majorBidi"/>
                <w:lang w:val="en-US"/>
              </w:rPr>
              <w:t>0.25EI</w:t>
            </w:r>
            <w:r w:rsidRPr="00AB5018">
              <w:rPr>
                <w:rFonts w:asciiTheme="majorBidi" w:hAnsiTheme="majorBidi" w:cstheme="majorBidi"/>
                <w:vertAlign w:val="subscript"/>
                <w:lang w:val="en-US"/>
              </w:rPr>
              <w:t>g</w:t>
            </w:r>
          </w:p>
        </w:tc>
        <w:tc>
          <w:tcPr>
            <w:tcW w:w="781" w:type="dxa"/>
            <w:tcBorders>
              <w:top w:val="dotted" w:sz="4" w:space="0" w:color="auto"/>
              <w:bottom w:val="dotted" w:sz="4" w:space="0" w:color="auto"/>
            </w:tcBorders>
            <w:vAlign w:val="center"/>
          </w:tcPr>
          <w:p w14:paraId="2215026E" w14:textId="77777777" w:rsidR="00E21CD8" w:rsidRPr="00AB5018" w:rsidRDefault="00E21CD8" w:rsidP="00B3298E">
            <w:pPr>
              <w:spacing w:before="60" w:after="60"/>
              <w:rPr>
                <w:rFonts w:asciiTheme="majorBidi" w:hAnsiTheme="majorBidi" w:cstheme="majorBidi"/>
                <w:lang w:val="en-US"/>
              </w:rPr>
            </w:pPr>
            <w:r w:rsidRPr="00AB5018">
              <w:rPr>
                <w:rFonts w:asciiTheme="majorBidi" w:hAnsiTheme="majorBidi" w:cstheme="majorBidi"/>
                <w:lang w:val="en-US"/>
              </w:rPr>
              <w:t>8</w:t>
            </w:r>
          </w:p>
        </w:tc>
        <w:tc>
          <w:tcPr>
            <w:tcW w:w="812" w:type="dxa"/>
            <w:tcBorders>
              <w:top w:val="dotted" w:sz="4" w:space="0" w:color="auto"/>
              <w:bottom w:val="dotted" w:sz="4" w:space="0" w:color="auto"/>
            </w:tcBorders>
            <w:vAlign w:val="center"/>
          </w:tcPr>
          <w:p w14:paraId="1B0AEA90" w14:textId="77777777" w:rsidR="00E21CD8" w:rsidRPr="00AB5018" w:rsidRDefault="00E21CD8" w:rsidP="00B3298E">
            <w:pPr>
              <w:spacing w:before="60" w:after="60"/>
              <w:rPr>
                <w:rFonts w:asciiTheme="majorBidi" w:hAnsiTheme="majorBidi" w:cstheme="majorBidi"/>
                <w:lang w:val="en-US"/>
              </w:rPr>
            </w:pPr>
            <w:r w:rsidRPr="00AB5018">
              <w:rPr>
                <w:rFonts w:asciiTheme="majorBidi" w:hAnsiTheme="majorBidi" w:cstheme="majorBidi"/>
                <w:lang w:val="en-US"/>
              </w:rPr>
              <w:t>6</w:t>
            </w:r>
          </w:p>
        </w:tc>
      </w:tr>
      <w:tr w:rsidR="00544C93" w:rsidRPr="00AB5018" w14:paraId="593C8064" w14:textId="77777777" w:rsidTr="0014412F">
        <w:trPr>
          <w:jc w:val="center"/>
        </w:trPr>
        <w:tc>
          <w:tcPr>
            <w:tcW w:w="628" w:type="dxa"/>
            <w:tcBorders>
              <w:top w:val="dotted" w:sz="4" w:space="0" w:color="auto"/>
              <w:bottom w:val="single" w:sz="4" w:space="0" w:color="auto"/>
            </w:tcBorders>
            <w:vAlign w:val="center"/>
          </w:tcPr>
          <w:p w14:paraId="706DBA2B" w14:textId="77777777" w:rsidR="00E21CD8" w:rsidRPr="00AB5018" w:rsidRDefault="00E21CD8" w:rsidP="00B3298E">
            <w:pPr>
              <w:spacing w:before="60" w:after="60"/>
              <w:rPr>
                <w:rFonts w:asciiTheme="majorBidi" w:hAnsiTheme="majorBidi" w:cstheme="majorBidi"/>
                <w:lang w:val="en-US"/>
              </w:rPr>
            </w:pPr>
            <w:r w:rsidRPr="00AB5018">
              <w:rPr>
                <w:rFonts w:asciiTheme="majorBidi" w:hAnsiTheme="majorBidi" w:cstheme="majorBidi"/>
                <w:lang w:val="en-US"/>
              </w:rPr>
              <w:t>5</w:t>
            </w:r>
          </w:p>
        </w:tc>
        <w:tc>
          <w:tcPr>
            <w:tcW w:w="2315" w:type="dxa"/>
            <w:tcBorders>
              <w:top w:val="dotted" w:sz="4" w:space="0" w:color="auto"/>
              <w:bottom w:val="single" w:sz="4" w:space="0" w:color="auto"/>
            </w:tcBorders>
            <w:vAlign w:val="center"/>
          </w:tcPr>
          <w:p w14:paraId="3C8BFDD4" w14:textId="77777777" w:rsidR="00E21CD8" w:rsidRPr="00AB5018" w:rsidRDefault="00E21CD8" w:rsidP="00B3298E">
            <w:pPr>
              <w:spacing w:before="60" w:after="60"/>
              <w:rPr>
                <w:rFonts w:asciiTheme="majorBidi" w:hAnsiTheme="majorBidi" w:cstheme="majorBidi"/>
                <w:lang w:val="en-US"/>
              </w:rPr>
            </w:pPr>
            <w:r w:rsidRPr="00AB5018">
              <w:rPr>
                <w:rFonts w:asciiTheme="majorBidi" w:hAnsiTheme="majorBidi" w:cstheme="majorBidi"/>
                <w:lang w:val="en-US"/>
              </w:rPr>
              <w:t>0.50EI</w:t>
            </w:r>
            <w:r w:rsidRPr="00AB5018">
              <w:rPr>
                <w:rFonts w:asciiTheme="majorBidi" w:hAnsiTheme="majorBidi" w:cstheme="majorBidi"/>
                <w:vertAlign w:val="subscript"/>
                <w:lang w:val="en-US"/>
              </w:rPr>
              <w:t>g</w:t>
            </w:r>
          </w:p>
        </w:tc>
        <w:tc>
          <w:tcPr>
            <w:tcW w:w="781" w:type="dxa"/>
            <w:tcBorders>
              <w:top w:val="dotted" w:sz="4" w:space="0" w:color="auto"/>
              <w:bottom w:val="single" w:sz="4" w:space="0" w:color="auto"/>
            </w:tcBorders>
            <w:vAlign w:val="center"/>
          </w:tcPr>
          <w:p w14:paraId="619591BE" w14:textId="77777777" w:rsidR="00E21CD8" w:rsidRPr="00AB5018" w:rsidRDefault="00E21CD8" w:rsidP="00B3298E">
            <w:pPr>
              <w:spacing w:before="60" w:after="60"/>
              <w:rPr>
                <w:rFonts w:asciiTheme="majorBidi" w:hAnsiTheme="majorBidi" w:cstheme="majorBidi"/>
                <w:lang w:val="en-US"/>
              </w:rPr>
            </w:pPr>
            <w:r w:rsidRPr="00AB5018">
              <w:rPr>
                <w:rFonts w:asciiTheme="majorBidi" w:hAnsiTheme="majorBidi" w:cstheme="majorBidi"/>
                <w:lang w:val="en-US"/>
              </w:rPr>
              <w:t>6</w:t>
            </w:r>
          </w:p>
        </w:tc>
        <w:tc>
          <w:tcPr>
            <w:tcW w:w="812" w:type="dxa"/>
            <w:tcBorders>
              <w:top w:val="dotted" w:sz="4" w:space="0" w:color="auto"/>
              <w:bottom w:val="single" w:sz="4" w:space="0" w:color="auto"/>
            </w:tcBorders>
            <w:vAlign w:val="center"/>
          </w:tcPr>
          <w:p w14:paraId="42051D29" w14:textId="77777777" w:rsidR="00E21CD8" w:rsidRPr="00AB5018" w:rsidRDefault="00E21CD8" w:rsidP="00B3298E">
            <w:pPr>
              <w:spacing w:before="60" w:after="60"/>
              <w:rPr>
                <w:rFonts w:asciiTheme="majorBidi" w:hAnsiTheme="majorBidi" w:cstheme="majorBidi"/>
                <w:lang w:val="en-US"/>
              </w:rPr>
            </w:pPr>
            <w:r w:rsidRPr="00AB5018">
              <w:rPr>
                <w:rFonts w:asciiTheme="majorBidi" w:hAnsiTheme="majorBidi" w:cstheme="majorBidi"/>
                <w:lang w:val="en-US"/>
              </w:rPr>
              <w:t>6</w:t>
            </w:r>
          </w:p>
        </w:tc>
      </w:tr>
    </w:tbl>
    <w:p w14:paraId="011655A6" w14:textId="2C6B34D3" w:rsidR="00A32835" w:rsidRPr="00AB5018" w:rsidRDefault="00A32835" w:rsidP="00A32835">
      <w:pPr>
        <w:pStyle w:val="Heading1"/>
        <w:jc w:val="left"/>
        <w:rPr>
          <w:caps w:val="0"/>
        </w:rPr>
      </w:pPr>
      <w:bookmarkStart w:id="55" w:name="_Toc488496854"/>
      <w:bookmarkStart w:id="56" w:name="_Toc14718377"/>
      <w:r w:rsidRPr="00AB5018">
        <w:rPr>
          <w:caps w:val="0"/>
        </w:rPr>
        <w:lastRenderedPageBreak/>
        <w:t>Finite Element Modelling</w:t>
      </w:r>
      <w:bookmarkEnd w:id="55"/>
      <w:bookmarkEnd w:id="56"/>
    </w:p>
    <w:p w14:paraId="50E06233" w14:textId="6513B76F" w:rsidR="00A32835" w:rsidRPr="00AB5018" w:rsidRDefault="00D97808">
      <w:r w:rsidRPr="00AB5018">
        <w:t xml:space="preserve">To scrutinize the application of the proposed hand calculation method, the system overstrength </w:t>
      </w:r>
      <w:r w:rsidR="00F06DC0" w:rsidRPr="00AB5018">
        <w:t xml:space="preserve">factors </w:t>
      </w:r>
      <w:r w:rsidR="0093685E" w:rsidRPr="00AB5018">
        <w:t xml:space="preserve">for </w:t>
      </w:r>
      <w:r w:rsidRPr="00AB5018">
        <w:t>these five case</w:t>
      </w:r>
      <w:r w:rsidR="0093685E" w:rsidRPr="00AB5018">
        <w:t>s</w:t>
      </w:r>
      <w:r w:rsidRPr="00AB5018">
        <w:t xml:space="preserve"> </w:t>
      </w:r>
      <w:r w:rsidR="0093685E" w:rsidRPr="00AB5018">
        <w:t>are</w:t>
      </w:r>
      <w:r w:rsidRPr="00AB5018">
        <w:t xml:space="preserve"> calculated by </w:t>
      </w:r>
      <w:r w:rsidR="00F06DC0" w:rsidRPr="00AB5018">
        <w:t>following</w:t>
      </w:r>
      <w:r w:rsidRPr="00AB5018">
        <w:t xml:space="preserve"> the simplified procedure developed in the previous section. </w:t>
      </w:r>
      <w:r w:rsidR="00F06DC0" w:rsidRPr="00AB5018">
        <w:t>Moreover,</w:t>
      </w:r>
      <w:r w:rsidRPr="00AB5018">
        <w:t xml:space="preserve"> finite element </w:t>
      </w:r>
      <w:r w:rsidR="00F06DC0" w:rsidRPr="00AB5018">
        <w:t xml:space="preserve">analyses </w:t>
      </w:r>
      <w:r w:rsidR="0093685E" w:rsidRPr="00AB5018">
        <w:t xml:space="preserve">are </w:t>
      </w:r>
      <w:r w:rsidR="00F06DC0" w:rsidRPr="00AB5018">
        <w:t>also conducted to generate the pushover response of these five cases, which help in verifying the reliability of the proposed hand calculation method</w:t>
      </w:r>
      <w:r w:rsidRPr="00AB5018">
        <w:t xml:space="preserve">. </w:t>
      </w:r>
      <w:r w:rsidR="00A32835" w:rsidRPr="00AB5018">
        <w:t xml:space="preserve">Three-dimensional nonlinear finite element models </w:t>
      </w:r>
      <w:r w:rsidR="0093685E" w:rsidRPr="00AB5018">
        <w:t xml:space="preserve">are </w:t>
      </w:r>
      <w:r w:rsidR="005916DB" w:rsidRPr="00AB5018">
        <w:t>developed</w:t>
      </w:r>
      <w:r w:rsidR="00A32835" w:rsidRPr="00AB5018">
        <w:t xml:space="preserve"> </w:t>
      </w:r>
      <w:r w:rsidR="005916DB" w:rsidRPr="00AB5018">
        <w:t xml:space="preserve">for the prototype building </w:t>
      </w:r>
      <w:r w:rsidR="00A32835" w:rsidRPr="00AB5018">
        <w:t>using SAP2000</w:t>
      </w:r>
      <w:r w:rsidR="006D2D80" w:rsidRPr="00AB5018">
        <w:t xml:space="preserve"> </w:t>
      </w:r>
      <w:r w:rsidR="00760FB1" w:rsidRPr="00AB5018">
        <w:t>[</w:t>
      </w:r>
      <w:r w:rsidR="00AC7C46" w:rsidRPr="00AB5018">
        <w:t>3</w:t>
      </w:r>
      <w:r w:rsidR="00A43EDC" w:rsidRPr="00AB5018">
        <w:t>9</w:t>
      </w:r>
      <w:r w:rsidR="00760FB1" w:rsidRPr="00AB5018">
        <w:t>]</w:t>
      </w:r>
      <w:r w:rsidR="005916DB" w:rsidRPr="00AB5018">
        <w:t>,</w:t>
      </w:r>
      <w:r w:rsidR="00A32835" w:rsidRPr="00AB5018">
        <w:t xml:space="preserve"> </w:t>
      </w:r>
      <w:r w:rsidR="00F06DC0" w:rsidRPr="00AB5018">
        <w:t xml:space="preserve">and floor stiffness and lengths are assigned as </w:t>
      </w:r>
      <w:r w:rsidR="0093685E" w:rsidRPr="00AB5018">
        <w:t>listed in Table 5</w:t>
      </w:r>
      <w:r w:rsidR="00F06DC0" w:rsidRPr="00AB5018">
        <w:t xml:space="preserve"> </w:t>
      </w:r>
      <w:r w:rsidR="00A32835" w:rsidRPr="00AB5018">
        <w:t xml:space="preserve">to obtain their </w:t>
      </w:r>
      <w:r w:rsidR="005916DB" w:rsidRPr="00AB5018">
        <w:t xml:space="preserve">pushover </w:t>
      </w:r>
      <w:r w:rsidR="00A32835" w:rsidRPr="00AB5018">
        <w:t>capacity curves. The seismic mass</w:t>
      </w:r>
      <w:r w:rsidR="005916DB" w:rsidRPr="00AB5018">
        <w:t>es</w:t>
      </w:r>
      <w:r w:rsidR="00A32835" w:rsidRPr="00AB5018">
        <w:t xml:space="preserve"> at all floors </w:t>
      </w:r>
      <w:r w:rsidR="0093685E" w:rsidRPr="00AB5018">
        <w:t xml:space="preserve">are </w:t>
      </w:r>
      <w:r w:rsidR="00A32835" w:rsidRPr="00AB5018">
        <w:t xml:space="preserve">assigned as distributed mass on walls. A rigid diaphragm </w:t>
      </w:r>
      <w:r w:rsidR="005916DB" w:rsidRPr="00AB5018">
        <w:t xml:space="preserve">action </w:t>
      </w:r>
      <w:r w:rsidR="0093685E" w:rsidRPr="00AB5018">
        <w:t xml:space="preserve">is </w:t>
      </w:r>
      <w:r w:rsidR="005916DB" w:rsidRPr="00AB5018">
        <w:t xml:space="preserve">enforced </w:t>
      </w:r>
      <w:r w:rsidR="00A32835" w:rsidRPr="00AB5018">
        <w:t xml:space="preserve">by slaving the translational degrees of freedom at each floor level. The foundation of the building </w:t>
      </w:r>
      <w:r w:rsidR="0093685E" w:rsidRPr="00AB5018">
        <w:t xml:space="preserve">is </w:t>
      </w:r>
      <w:r w:rsidR="00A32835" w:rsidRPr="00AB5018">
        <w:t xml:space="preserve">assumed as rigid, and P-delta effects </w:t>
      </w:r>
      <w:r w:rsidR="0093685E" w:rsidRPr="00AB5018">
        <w:t xml:space="preserve">are </w:t>
      </w:r>
      <w:r w:rsidR="00A32835" w:rsidRPr="00AB5018">
        <w:t>taken into account.</w:t>
      </w:r>
      <w:r w:rsidR="00491928" w:rsidRPr="00AB5018">
        <w:t xml:space="preserve"> </w:t>
      </w:r>
    </w:p>
    <w:p w14:paraId="32070A22" w14:textId="566B8C18" w:rsidR="00931C3D" w:rsidRPr="00AB5018" w:rsidRDefault="00226C71">
      <w:r w:rsidRPr="00AB5018">
        <w:t xml:space="preserve">Several micro and macro modelling techniques are available to model and analyse RC walls </w:t>
      </w:r>
      <w:r w:rsidR="00760FB1" w:rsidRPr="00AB5018">
        <w:t>[</w:t>
      </w:r>
      <w:r w:rsidR="00AC7C46" w:rsidRPr="00AB5018">
        <w:t>40</w:t>
      </w:r>
      <w:r w:rsidR="00A43EDC" w:rsidRPr="00AB5018">
        <w:t>,41</w:t>
      </w:r>
      <w:r w:rsidR="00760FB1" w:rsidRPr="00AB5018">
        <w:t>]</w:t>
      </w:r>
      <w:r w:rsidRPr="00AB5018">
        <w:t xml:space="preserve">. </w:t>
      </w:r>
      <w:r w:rsidR="00991906" w:rsidRPr="00AB5018">
        <w:t xml:space="preserve">Novel quadrilateral elements with superior computational efficiency and accuracy have also been proposed in literature </w:t>
      </w:r>
      <w:r w:rsidR="00760FB1" w:rsidRPr="00AB5018">
        <w:t>[</w:t>
      </w:r>
      <w:r w:rsidR="00AC7C46" w:rsidRPr="00AB5018">
        <w:t>4</w:t>
      </w:r>
      <w:r w:rsidR="00A43EDC" w:rsidRPr="00AB5018">
        <w:t>2</w:t>
      </w:r>
      <w:r w:rsidR="00EB65DC" w:rsidRPr="00AB5018">
        <w:t>-</w:t>
      </w:r>
      <w:r w:rsidR="00AC7C46" w:rsidRPr="00AB5018">
        <w:t>4</w:t>
      </w:r>
      <w:r w:rsidR="00A43EDC" w:rsidRPr="00AB5018">
        <w:t>4</w:t>
      </w:r>
      <w:r w:rsidR="00760FB1" w:rsidRPr="00AB5018">
        <w:t>]</w:t>
      </w:r>
      <w:r w:rsidR="00991906" w:rsidRPr="00AB5018">
        <w:t>.</w:t>
      </w:r>
      <w:r w:rsidRPr="00AB5018">
        <w:t xml:space="preserve"> </w:t>
      </w:r>
      <w:r w:rsidR="00966A18" w:rsidRPr="00AB5018">
        <w:t xml:space="preserve">Although </w:t>
      </w:r>
      <w:r w:rsidR="00991906" w:rsidRPr="00AB5018">
        <w:t xml:space="preserve">nonlinear response and different failure modes of </w:t>
      </w:r>
      <w:r w:rsidR="00966A18" w:rsidRPr="00AB5018">
        <w:t xml:space="preserve">isolated walls can be convincingly </w:t>
      </w:r>
      <w:r w:rsidR="00991906" w:rsidRPr="00AB5018">
        <w:t xml:space="preserve">predicted using existing techniques </w:t>
      </w:r>
      <w:r w:rsidR="00760FB1" w:rsidRPr="00AB5018">
        <w:t>[</w:t>
      </w:r>
      <w:r w:rsidR="00AC7C46" w:rsidRPr="00AB5018">
        <w:t>4</w:t>
      </w:r>
      <w:r w:rsidR="00A43EDC" w:rsidRPr="00AB5018">
        <w:t>5</w:t>
      </w:r>
      <w:r w:rsidR="00760FB1" w:rsidRPr="00AB5018">
        <w:t>]</w:t>
      </w:r>
      <w:r w:rsidR="00966A18" w:rsidRPr="00AB5018">
        <w:t xml:space="preserve">, many challenging issues still remain in modelling nonlinear behaviour of shear walls in multi-storey buildings </w:t>
      </w:r>
      <w:r w:rsidR="00760FB1" w:rsidRPr="00AB5018">
        <w:t>[</w:t>
      </w:r>
      <w:r w:rsidR="00003B59" w:rsidRPr="00AB5018">
        <w:t>4</w:t>
      </w:r>
      <w:r w:rsidR="00A43EDC" w:rsidRPr="00AB5018">
        <w:t>6</w:t>
      </w:r>
      <w:r w:rsidR="00760FB1" w:rsidRPr="00AB5018">
        <w:t>]</w:t>
      </w:r>
      <w:r w:rsidR="00966A18" w:rsidRPr="00AB5018">
        <w:t>. In this study, n</w:t>
      </w:r>
      <w:r w:rsidR="00A32835" w:rsidRPr="00AB5018">
        <w:t xml:space="preserve">onlinear shell elements </w:t>
      </w:r>
      <w:r w:rsidR="00966A18" w:rsidRPr="00AB5018">
        <w:t xml:space="preserve">that have been validated in predicting </w:t>
      </w:r>
      <w:r w:rsidR="00A32835" w:rsidRPr="00AB5018">
        <w:t xml:space="preserve">in-plane behaviour of </w:t>
      </w:r>
      <w:r w:rsidR="00966A18" w:rsidRPr="00AB5018">
        <w:t>RC structural walls</w:t>
      </w:r>
      <w:r w:rsidR="00966A18" w:rsidRPr="00AB5018" w:rsidDel="00966A18">
        <w:t xml:space="preserve"> </w:t>
      </w:r>
      <w:r w:rsidR="00760FB1" w:rsidRPr="00AB5018">
        <w:t>[</w:t>
      </w:r>
      <w:r w:rsidR="00003B59" w:rsidRPr="00AB5018">
        <w:t>4</w:t>
      </w:r>
      <w:r w:rsidR="00A43EDC" w:rsidRPr="00AB5018">
        <w:t>7</w:t>
      </w:r>
      <w:r w:rsidR="00760FB1" w:rsidRPr="00AB5018">
        <w:t>]</w:t>
      </w:r>
      <w:r w:rsidR="00966A18" w:rsidRPr="00AB5018">
        <w:t xml:space="preserve"> are </w:t>
      </w:r>
      <w:r w:rsidR="00A32835" w:rsidRPr="00AB5018">
        <w:t>used to model the rectangular walls.</w:t>
      </w:r>
      <w:r w:rsidR="0014412F" w:rsidRPr="00AB5018">
        <w:t xml:space="preserve"> </w:t>
      </w:r>
      <w:r w:rsidR="00F06DC0" w:rsidRPr="00AB5018">
        <w:t>C</w:t>
      </w:r>
      <w:r w:rsidR="00A32835" w:rsidRPr="00AB5018">
        <w:t xml:space="preserve">onfined and unconfined concretes </w:t>
      </w:r>
      <w:r w:rsidR="00991906" w:rsidRPr="00AB5018">
        <w:t xml:space="preserve">are </w:t>
      </w:r>
      <w:r w:rsidR="00A32835" w:rsidRPr="00AB5018">
        <w:t>modelled differently</w:t>
      </w:r>
      <w:r w:rsidR="00991906" w:rsidRPr="00AB5018">
        <w:t xml:space="preserve"> using stress-strain relationships (shown in </w:t>
      </w:r>
      <w:r w:rsidR="00991906" w:rsidRPr="00AB5018">
        <w:fldChar w:fldCharType="begin"/>
      </w:r>
      <w:r w:rsidR="00991906" w:rsidRPr="00AB5018">
        <w:instrText xml:space="preserve"> REF _Ref488512024 \h </w:instrText>
      </w:r>
      <w:r w:rsidR="00AB5018">
        <w:instrText xml:space="preserve"> \* MERGEFORMAT </w:instrText>
      </w:r>
      <w:r w:rsidR="00991906" w:rsidRPr="00AB5018">
        <w:fldChar w:fldCharType="separate"/>
      </w:r>
      <w:r w:rsidR="00262E2F" w:rsidRPr="00AB5018">
        <w:t xml:space="preserve">Figure </w:t>
      </w:r>
      <w:r w:rsidR="00262E2F" w:rsidRPr="00AB5018">
        <w:rPr>
          <w:noProof/>
        </w:rPr>
        <w:t>17</w:t>
      </w:r>
      <w:r w:rsidR="00991906" w:rsidRPr="00AB5018">
        <w:fldChar w:fldCharType="end"/>
      </w:r>
      <w:r w:rsidR="00991906" w:rsidRPr="00AB5018">
        <w:t>b) proposed by</w:t>
      </w:r>
      <w:r w:rsidR="001724A5" w:rsidRPr="00AB5018">
        <w:t xml:space="preserve"> </w:t>
      </w:r>
      <w:r w:rsidR="00EB65DC" w:rsidRPr="00AB5018">
        <w:t xml:space="preserve">Mander et al. </w:t>
      </w:r>
      <w:r w:rsidR="00760FB1" w:rsidRPr="00AB5018">
        <w:t>[</w:t>
      </w:r>
      <w:r w:rsidR="00003B59" w:rsidRPr="00AB5018">
        <w:t>3</w:t>
      </w:r>
      <w:r w:rsidR="00A43EDC" w:rsidRPr="00AB5018">
        <w:t>5</w:t>
      </w:r>
      <w:r w:rsidR="00760FB1" w:rsidRPr="00AB5018">
        <w:t>]</w:t>
      </w:r>
      <w:r w:rsidR="00A32835" w:rsidRPr="00AB5018">
        <w:t xml:space="preserve">, </w:t>
      </w:r>
      <w:r w:rsidR="00966A18" w:rsidRPr="00AB5018">
        <w:t xml:space="preserve">and </w:t>
      </w:r>
      <w:r w:rsidR="00A32835" w:rsidRPr="00AB5018">
        <w:t xml:space="preserve">the tensile strength of concrete </w:t>
      </w:r>
      <w:r w:rsidR="00991906" w:rsidRPr="00AB5018">
        <w:t xml:space="preserve">is </w:t>
      </w:r>
      <w:r w:rsidR="00A32835" w:rsidRPr="00AB5018">
        <w:t xml:space="preserve">neglected. The stress-strain </w:t>
      </w:r>
      <w:r w:rsidR="00F06DC0" w:rsidRPr="00AB5018">
        <w:t xml:space="preserve">relationship </w:t>
      </w:r>
      <w:r w:rsidR="002F58F3" w:rsidRPr="00AB5018">
        <w:t>used for the steel reinforcement is</w:t>
      </w:r>
      <w:r w:rsidR="00A32835" w:rsidRPr="00AB5018">
        <w:t xml:space="preserve"> shown in </w:t>
      </w:r>
      <w:r w:rsidR="00D31074" w:rsidRPr="00AB5018">
        <w:fldChar w:fldCharType="begin"/>
      </w:r>
      <w:r w:rsidR="00D31074" w:rsidRPr="00AB5018">
        <w:instrText xml:space="preserve"> REF _Ref488512024 \h </w:instrText>
      </w:r>
      <w:r w:rsidR="00AB5018">
        <w:instrText xml:space="preserve"> \* MERGEFORMAT </w:instrText>
      </w:r>
      <w:r w:rsidR="00D31074" w:rsidRPr="00AB5018">
        <w:fldChar w:fldCharType="separate"/>
      </w:r>
      <w:r w:rsidR="00262E2F" w:rsidRPr="00AB5018">
        <w:t xml:space="preserve">Figure </w:t>
      </w:r>
      <w:r w:rsidR="00262E2F" w:rsidRPr="00AB5018">
        <w:rPr>
          <w:noProof/>
        </w:rPr>
        <w:t>17</w:t>
      </w:r>
      <w:r w:rsidR="00D31074" w:rsidRPr="00AB5018">
        <w:fldChar w:fldCharType="end"/>
      </w:r>
      <w:r w:rsidR="00A32835" w:rsidRPr="00AB5018">
        <w:t>(</w:t>
      </w:r>
      <w:r w:rsidR="00F06DC0" w:rsidRPr="00AB5018">
        <w:t>a</w:t>
      </w:r>
      <w:r w:rsidR="00A32835" w:rsidRPr="00AB5018">
        <w:t xml:space="preserve">). Shear behaviour </w:t>
      </w:r>
      <w:r w:rsidR="002F58F3" w:rsidRPr="00AB5018">
        <w:t xml:space="preserve">is </w:t>
      </w:r>
      <w:r w:rsidR="00A32835" w:rsidRPr="00AB5018">
        <w:t xml:space="preserve">modelled using the automated inelastic shear layer in SAP2000 </w:t>
      </w:r>
      <w:r w:rsidR="00760FB1" w:rsidRPr="00AB5018">
        <w:t>[</w:t>
      </w:r>
      <w:r w:rsidR="00003B59" w:rsidRPr="00AB5018">
        <w:t>3</w:t>
      </w:r>
      <w:r w:rsidR="00A43EDC" w:rsidRPr="00AB5018">
        <w:t>9</w:t>
      </w:r>
      <w:r w:rsidR="00760FB1" w:rsidRPr="00AB5018">
        <w:t xml:space="preserve">] </w:t>
      </w:r>
      <w:r w:rsidR="00A32835" w:rsidRPr="00AB5018">
        <w:t>for nonlinear shell element</w:t>
      </w:r>
      <w:r w:rsidR="00966A18" w:rsidRPr="00AB5018">
        <w:t>s</w:t>
      </w:r>
      <w:r w:rsidR="00A32835" w:rsidRPr="00AB5018">
        <w:t>.</w:t>
      </w:r>
      <w:r w:rsidR="00544C93" w:rsidRPr="00AB5018">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tblGrid>
      <w:tr w:rsidR="00544C93" w:rsidRPr="00AB5018" w14:paraId="2FD4C3BE" w14:textId="77777777" w:rsidTr="00BA1D51">
        <w:trPr>
          <w:jc w:val="center"/>
        </w:trPr>
        <w:tc>
          <w:tcPr>
            <w:tcW w:w="4539" w:type="dxa"/>
          </w:tcPr>
          <w:p w14:paraId="41495C7C" w14:textId="16E8C1AE" w:rsidR="005647B5" w:rsidRPr="00AB5018" w:rsidRDefault="00F17188" w:rsidP="00AD2110">
            <w:pPr>
              <w:spacing w:before="0" w:after="0"/>
              <w:jc w:val="center"/>
            </w:pPr>
            <w:r w:rsidRPr="00AB5018">
              <w:t xml:space="preserve"> </w:t>
            </w:r>
            <w:r w:rsidR="00BA1D51" w:rsidRPr="00AB5018">
              <w:rPr>
                <w:noProof/>
                <w:lang w:eastAsia="en-NZ" w:bidi="ne-NP"/>
              </w:rPr>
              <w:drawing>
                <wp:inline distT="0" distB="0" distL="0" distR="0" wp14:anchorId="150696AB" wp14:editId="033396DD">
                  <wp:extent cx="2700000" cy="2045700"/>
                  <wp:effectExtent l="0" t="0" r="5715" b="1206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66DDD6F" w14:textId="77777777" w:rsidR="004959A1" w:rsidRPr="00AB5018" w:rsidRDefault="004959A1" w:rsidP="00AD2110">
            <w:pPr>
              <w:spacing w:before="0" w:after="0"/>
              <w:jc w:val="center"/>
              <w:rPr>
                <w:sz w:val="16"/>
                <w:szCs w:val="16"/>
              </w:rPr>
            </w:pPr>
            <w:r w:rsidRPr="00AB5018">
              <w:rPr>
                <w:sz w:val="16"/>
                <w:szCs w:val="16"/>
              </w:rPr>
              <w:t>(a)</w:t>
            </w:r>
          </w:p>
        </w:tc>
      </w:tr>
      <w:tr w:rsidR="00544C93" w:rsidRPr="00AB5018" w14:paraId="3A51F192" w14:textId="77777777" w:rsidTr="00BA1D51">
        <w:trPr>
          <w:jc w:val="center"/>
        </w:trPr>
        <w:tc>
          <w:tcPr>
            <w:tcW w:w="4539" w:type="dxa"/>
          </w:tcPr>
          <w:p w14:paraId="10661064" w14:textId="36CC386A" w:rsidR="005647B5" w:rsidRPr="00AB5018" w:rsidRDefault="00BA1D51" w:rsidP="00AD2110">
            <w:pPr>
              <w:spacing w:before="0" w:after="0"/>
              <w:jc w:val="center"/>
            </w:pPr>
            <w:r w:rsidRPr="00AB5018">
              <w:rPr>
                <w:noProof/>
                <w:lang w:eastAsia="en-NZ" w:bidi="ne-NP"/>
              </w:rPr>
              <w:drawing>
                <wp:inline distT="0" distB="0" distL="0" distR="0" wp14:anchorId="07612D54" wp14:editId="55BFB694">
                  <wp:extent cx="2707005" cy="204851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07005" cy="2048510"/>
                          </a:xfrm>
                          <a:prstGeom prst="rect">
                            <a:avLst/>
                          </a:prstGeom>
                          <a:noFill/>
                        </pic:spPr>
                      </pic:pic>
                    </a:graphicData>
                  </a:graphic>
                </wp:inline>
              </w:drawing>
            </w:r>
          </w:p>
          <w:p w14:paraId="368F80EE" w14:textId="77777777" w:rsidR="004959A1" w:rsidRPr="00AB5018" w:rsidRDefault="004959A1" w:rsidP="00AD2110">
            <w:pPr>
              <w:spacing w:before="0" w:after="0"/>
              <w:jc w:val="center"/>
              <w:rPr>
                <w:sz w:val="16"/>
                <w:szCs w:val="16"/>
              </w:rPr>
            </w:pPr>
            <w:r w:rsidRPr="00AB5018">
              <w:rPr>
                <w:sz w:val="16"/>
                <w:szCs w:val="16"/>
              </w:rPr>
              <w:t>(b)</w:t>
            </w:r>
          </w:p>
        </w:tc>
      </w:tr>
    </w:tbl>
    <w:p w14:paraId="74AD2FF9" w14:textId="6C2398FC" w:rsidR="005647B5" w:rsidRPr="00AB5018" w:rsidRDefault="00D31074" w:rsidP="00D31074">
      <w:pPr>
        <w:pStyle w:val="Heading9"/>
      </w:pPr>
      <w:bookmarkStart w:id="57" w:name="_Ref488512024"/>
      <w:bookmarkStart w:id="58" w:name="_Toc14724992"/>
      <w:r w:rsidRPr="00AB5018">
        <w:t xml:space="preserve">Figure </w:t>
      </w:r>
      <w:fldSimple w:instr=" SEQ Figure \* ARABIC ">
        <w:r w:rsidR="00262E2F" w:rsidRPr="00AB5018">
          <w:rPr>
            <w:noProof/>
          </w:rPr>
          <w:t>17</w:t>
        </w:r>
      </w:fldSimple>
      <w:bookmarkEnd w:id="57"/>
      <w:r w:rsidR="005647B5" w:rsidRPr="00AB5018">
        <w:t xml:space="preserve">: Material stress-strain backbone curves; </w:t>
      </w:r>
      <w:r w:rsidR="000B4D37" w:rsidRPr="00AB5018">
        <w:t xml:space="preserve">              </w:t>
      </w:r>
      <w:r w:rsidR="005647B5" w:rsidRPr="00AB5018">
        <w:t>a) Reinforcement b) Concrete</w:t>
      </w:r>
      <w:bookmarkEnd w:id="58"/>
      <w:r w:rsidR="000B4D37" w:rsidRPr="00AB5018">
        <w:t>.</w:t>
      </w:r>
    </w:p>
    <w:p w14:paraId="26A5EAAC" w14:textId="77777777" w:rsidR="008956AE" w:rsidRPr="00AB5018" w:rsidRDefault="008956AE" w:rsidP="00544C93">
      <w:r w:rsidRPr="00AB5018">
        <w:t>Slabs are modelled using elastic shell elements with effective flexural stiffness values as per the Case being considered, and the shear stiffness of the slabs is taken as half of the gross shear stiffness; i.e. GA = 0.5GA</w:t>
      </w:r>
      <w:r w:rsidRPr="00AB5018">
        <w:rPr>
          <w:vertAlign w:val="subscript"/>
        </w:rPr>
        <w:t>g</w:t>
      </w:r>
      <w:r w:rsidRPr="00AB5018">
        <w:t xml:space="preserve">, where the shear modulus (G) is calculated using a Poisson's ratio ν = 0.2. All slabs are assigned a specified concrete strength of </w:t>
      </w:r>
      <w:proofErr w:type="spellStart"/>
      <w:r w:rsidRPr="00AB5018">
        <w:t>f’</w:t>
      </w:r>
      <w:r w:rsidRPr="00AB5018">
        <w:rPr>
          <w:vertAlign w:val="subscript"/>
        </w:rPr>
        <w:t>c</w:t>
      </w:r>
      <w:proofErr w:type="spellEnd"/>
      <w:r w:rsidRPr="00AB5018">
        <w:t xml:space="preserve"> = 30 MPa.</w:t>
      </w:r>
    </w:p>
    <w:p w14:paraId="7BE65A99" w14:textId="1672AE83" w:rsidR="00314082" w:rsidRPr="00AB5018" w:rsidRDefault="00AD2110" w:rsidP="00544C93">
      <w:r w:rsidRPr="00AB5018">
        <w:t xml:space="preserve">The gravity columns are modelled as elastic beam elements with very low flexural stiffness. Elastic properties of the columns are evaluated using the cross-section dimensions, and the following stiffness modification factors are used for the columns in flexure and shear; </w:t>
      </w:r>
      <w:proofErr w:type="spellStart"/>
      <w:r w:rsidRPr="00AB5018">
        <w:t>EI</w:t>
      </w:r>
      <w:r w:rsidRPr="00AB5018">
        <w:rPr>
          <w:vertAlign w:val="subscript"/>
        </w:rPr>
        <w:t>eff</w:t>
      </w:r>
      <w:proofErr w:type="spellEnd"/>
      <w:r w:rsidRPr="00AB5018">
        <w:t xml:space="preserve"> = 0.01EI</w:t>
      </w:r>
      <w:r w:rsidRPr="00AB5018">
        <w:rPr>
          <w:vertAlign w:val="subscript"/>
        </w:rPr>
        <w:t>g</w:t>
      </w:r>
      <w:r w:rsidRPr="00AB5018">
        <w:t xml:space="preserve"> (flexural), GA = 1.0GA</w:t>
      </w:r>
      <w:r w:rsidRPr="00AB5018">
        <w:rPr>
          <w:vertAlign w:val="subscript"/>
        </w:rPr>
        <w:t>g</w:t>
      </w:r>
      <w:r w:rsidRPr="00AB5018">
        <w:rPr>
          <w:i/>
          <w:iCs/>
        </w:rPr>
        <w:t xml:space="preserve"> </w:t>
      </w:r>
      <w:r w:rsidRPr="00AB5018">
        <w:t xml:space="preserve">(shear). </w:t>
      </w:r>
      <w:r w:rsidRPr="00AB5018">
        <w:fldChar w:fldCharType="begin"/>
      </w:r>
      <w:r w:rsidRPr="00AB5018">
        <w:instrText xml:space="preserve"> REF _Ref397871636 \h </w:instrText>
      </w:r>
      <w:r w:rsidR="00AB5018">
        <w:instrText xml:space="preserve"> \* MERGEFORMAT </w:instrText>
      </w:r>
      <w:r w:rsidRPr="00AB5018">
        <w:fldChar w:fldCharType="separate"/>
      </w:r>
      <w:r w:rsidR="00262E2F" w:rsidRPr="00AB5018">
        <w:t xml:space="preserve">Figure </w:t>
      </w:r>
      <w:r w:rsidR="00262E2F" w:rsidRPr="00AB5018">
        <w:rPr>
          <w:noProof/>
        </w:rPr>
        <w:t>18</w:t>
      </w:r>
      <w:r w:rsidRPr="00AB5018">
        <w:fldChar w:fldCharType="end"/>
      </w:r>
      <w:r w:rsidRPr="00AB5018">
        <w:t>(a) shows the first elastic mode shape of the whole structure with a period equal to 0.80 sec. As an example</w:t>
      </w:r>
      <w:r w:rsidR="00003B59" w:rsidRPr="00AB5018">
        <w:t xml:space="preserve"> of the predicted response</w:t>
      </w:r>
      <w:r w:rsidRPr="00AB5018">
        <w:t xml:space="preserve">, </w:t>
      </w:r>
      <w:r w:rsidRPr="00AB5018">
        <w:fldChar w:fldCharType="begin"/>
      </w:r>
      <w:r w:rsidRPr="00AB5018">
        <w:instrText xml:space="preserve"> REF _Ref397871636 \h </w:instrText>
      </w:r>
      <w:r w:rsidR="00AB5018">
        <w:instrText xml:space="preserve"> \* MERGEFORMAT </w:instrText>
      </w:r>
      <w:r w:rsidRPr="00AB5018">
        <w:fldChar w:fldCharType="separate"/>
      </w:r>
      <w:r w:rsidR="00262E2F" w:rsidRPr="00AB5018">
        <w:t xml:space="preserve">Figure </w:t>
      </w:r>
      <w:r w:rsidR="00262E2F" w:rsidRPr="00AB5018">
        <w:rPr>
          <w:noProof/>
        </w:rPr>
        <w:t>18</w:t>
      </w:r>
      <w:r w:rsidRPr="00AB5018">
        <w:fldChar w:fldCharType="end"/>
      </w:r>
      <w:r w:rsidRPr="00AB5018">
        <w:t xml:space="preserve">(b) depicts the von Mises stress of concrete layers for Case 1 at the last </w:t>
      </w:r>
      <w:r w:rsidR="00003B59" w:rsidRPr="00AB5018">
        <w:t xml:space="preserve">loading </w:t>
      </w:r>
      <w:r w:rsidRPr="00AB5018">
        <w:t xml:space="preserve">step </w:t>
      </w:r>
      <w:r w:rsidR="00003B59" w:rsidRPr="00AB5018">
        <w:t>before</w:t>
      </w:r>
      <w:r w:rsidRPr="00AB5018">
        <w:t xml:space="preserve"> the peak strength of system starts decreasing.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4536"/>
      </w:tblGrid>
      <w:tr w:rsidR="00544C93" w:rsidRPr="00AB5018" w14:paraId="1F288C5C" w14:textId="77777777" w:rsidTr="00931C3D">
        <w:trPr>
          <w:jc w:val="center"/>
        </w:trPr>
        <w:tc>
          <w:tcPr>
            <w:tcW w:w="4536" w:type="dxa"/>
          </w:tcPr>
          <w:p w14:paraId="799C67CC" w14:textId="77777777" w:rsidR="009B1987" w:rsidRPr="00AB5018" w:rsidRDefault="009B1987" w:rsidP="00E84217">
            <w:pPr>
              <w:jc w:val="center"/>
            </w:pPr>
            <w:r w:rsidRPr="00AB5018">
              <w:rPr>
                <w:noProof/>
                <w:lang w:eastAsia="en-NZ" w:bidi="ne-NP"/>
              </w:rPr>
              <w:drawing>
                <wp:inline distT="0" distB="0" distL="0" distR="0" wp14:anchorId="2B3AFBF4" wp14:editId="23D2DA6B">
                  <wp:extent cx="2857500" cy="3309959"/>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l="21189" t="15168"/>
                          <a:stretch/>
                        </pic:blipFill>
                        <pic:spPr bwMode="auto">
                          <a:xfrm>
                            <a:off x="0" y="0"/>
                            <a:ext cx="2874947" cy="3330168"/>
                          </a:xfrm>
                          <a:prstGeom prst="rect">
                            <a:avLst/>
                          </a:prstGeom>
                          <a:noFill/>
                          <a:ln>
                            <a:noFill/>
                          </a:ln>
                          <a:extLst>
                            <a:ext uri="{53640926-AAD7-44D8-BBD7-CCE9431645EC}">
                              <a14:shadowObscured xmlns:a14="http://schemas.microsoft.com/office/drawing/2010/main"/>
                            </a:ext>
                          </a:extLst>
                        </pic:spPr>
                      </pic:pic>
                    </a:graphicData>
                  </a:graphic>
                </wp:inline>
              </w:drawing>
            </w:r>
          </w:p>
          <w:p w14:paraId="350515F8" w14:textId="3C9BAAC4" w:rsidR="009B1987" w:rsidRPr="00AB5018" w:rsidRDefault="00491928" w:rsidP="00E84217">
            <w:pPr>
              <w:pStyle w:val="ListParagraph"/>
              <w:spacing w:after="0"/>
              <w:ind w:left="1077"/>
            </w:pPr>
            <w:r w:rsidRPr="00AB5018">
              <w:t xml:space="preserve">                       (a)</w:t>
            </w:r>
          </w:p>
        </w:tc>
      </w:tr>
      <w:tr w:rsidR="00544C93" w:rsidRPr="00AB5018" w14:paraId="3D9BD364" w14:textId="77777777" w:rsidTr="00931C3D">
        <w:trPr>
          <w:jc w:val="center"/>
        </w:trPr>
        <w:tc>
          <w:tcPr>
            <w:tcW w:w="4536" w:type="dxa"/>
          </w:tcPr>
          <w:p w14:paraId="21F047BE" w14:textId="7FC26CD3" w:rsidR="009B1987" w:rsidRPr="00AB5018" w:rsidRDefault="00E8450A" w:rsidP="00491928">
            <w:pPr>
              <w:jc w:val="center"/>
            </w:pPr>
            <w:r w:rsidRPr="00AB5018">
              <w:rPr>
                <w:noProof/>
                <w:lang w:eastAsia="en-NZ" w:bidi="ne-NP"/>
              </w:rPr>
              <w:drawing>
                <wp:inline distT="0" distB="0" distL="0" distR="0" wp14:anchorId="60D5D216" wp14:editId="689D35D9">
                  <wp:extent cx="2762250" cy="26919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8715" t="15589"/>
                          <a:stretch/>
                        </pic:blipFill>
                        <pic:spPr bwMode="auto">
                          <a:xfrm>
                            <a:off x="0" y="0"/>
                            <a:ext cx="2796710" cy="2725556"/>
                          </a:xfrm>
                          <a:prstGeom prst="rect">
                            <a:avLst/>
                          </a:prstGeom>
                          <a:ln>
                            <a:noFill/>
                          </a:ln>
                          <a:extLst>
                            <a:ext uri="{53640926-AAD7-44D8-BBD7-CCE9431645EC}">
                              <a14:shadowObscured xmlns:a14="http://schemas.microsoft.com/office/drawing/2010/main"/>
                            </a:ext>
                          </a:extLst>
                        </pic:spPr>
                      </pic:pic>
                    </a:graphicData>
                  </a:graphic>
                </wp:inline>
              </w:drawing>
            </w:r>
          </w:p>
          <w:p w14:paraId="719D60EA" w14:textId="16364FAF" w:rsidR="009B1987" w:rsidRPr="00AB5018" w:rsidRDefault="00491928" w:rsidP="00491928">
            <w:pPr>
              <w:pStyle w:val="ListParagraph"/>
              <w:spacing w:before="0" w:after="0"/>
              <w:ind w:left="1077"/>
            </w:pPr>
            <w:r w:rsidRPr="00AB5018">
              <w:t xml:space="preserve">                       (b)</w:t>
            </w:r>
          </w:p>
        </w:tc>
      </w:tr>
    </w:tbl>
    <w:p w14:paraId="2EDB77B0" w14:textId="58E34138" w:rsidR="009B1987" w:rsidRPr="00AB5018" w:rsidRDefault="00491928" w:rsidP="000B4D37">
      <w:pPr>
        <w:pStyle w:val="Caption"/>
        <w:spacing w:before="120" w:after="240"/>
      </w:pPr>
      <w:bookmarkStart w:id="59" w:name="_Ref397871636"/>
      <w:r w:rsidRPr="00AB5018">
        <w:t xml:space="preserve">Figure </w:t>
      </w:r>
      <w:fldSimple w:instr=" SEQ Figure \* ARABIC ">
        <w:r w:rsidR="00262E2F" w:rsidRPr="00AB5018">
          <w:rPr>
            <w:noProof/>
          </w:rPr>
          <w:t>18</w:t>
        </w:r>
      </w:fldSimple>
      <w:bookmarkEnd w:id="59"/>
      <w:r w:rsidRPr="00AB5018">
        <w:t xml:space="preserve">: a) First </w:t>
      </w:r>
      <w:r w:rsidR="00F75654" w:rsidRPr="00AB5018">
        <w:t xml:space="preserve">elastic </w:t>
      </w:r>
      <w:r w:rsidRPr="00AB5018">
        <w:t>mode of finite element model</w:t>
      </w:r>
      <w:r w:rsidR="004C5CD9" w:rsidRPr="00AB5018">
        <w:t>;</w:t>
      </w:r>
      <w:r w:rsidRPr="00AB5018">
        <w:t xml:space="preserve"> </w:t>
      </w:r>
      <w:r w:rsidR="004C5CD9" w:rsidRPr="00AB5018">
        <w:t xml:space="preserve">    </w:t>
      </w:r>
      <w:r w:rsidRPr="00AB5018">
        <w:t xml:space="preserve">b) </w:t>
      </w:r>
      <w:r w:rsidR="00F75654" w:rsidRPr="00AB5018">
        <w:t>The von Mises s</w:t>
      </w:r>
      <w:r w:rsidRPr="00AB5018">
        <w:t xml:space="preserve">tress </w:t>
      </w:r>
      <w:r w:rsidR="00F75654" w:rsidRPr="00AB5018">
        <w:t>of concrete layer</w:t>
      </w:r>
      <w:r w:rsidRPr="00AB5018">
        <w:t xml:space="preserve"> </w:t>
      </w:r>
      <w:r w:rsidR="00F75654" w:rsidRPr="00AB5018">
        <w:t>at the peak strength (</w:t>
      </w:r>
      <w:r w:rsidR="004C5CD9" w:rsidRPr="00AB5018">
        <w:t xml:space="preserve">for </w:t>
      </w:r>
      <w:r w:rsidR="00544C93" w:rsidRPr="00AB5018">
        <w:t>C</w:t>
      </w:r>
      <w:r w:rsidR="00F75654" w:rsidRPr="00AB5018">
        <w:t>ase 1)</w:t>
      </w:r>
      <w:r w:rsidR="000B4D37" w:rsidRPr="00AB5018">
        <w:t>.</w:t>
      </w:r>
    </w:p>
    <w:p w14:paraId="2E683346" w14:textId="77777777" w:rsidR="00E84217" w:rsidRPr="00AB5018" w:rsidRDefault="00E84217" w:rsidP="00E84217">
      <w:pPr>
        <w:pStyle w:val="Heading1"/>
        <w:jc w:val="left"/>
        <w:rPr>
          <w:caps w:val="0"/>
        </w:rPr>
      </w:pPr>
      <w:r w:rsidRPr="00AB5018">
        <w:rPr>
          <w:caps w:val="0"/>
        </w:rPr>
        <w:lastRenderedPageBreak/>
        <w:t>Analysis Method and Results</w:t>
      </w:r>
    </w:p>
    <w:p w14:paraId="012542B6" w14:textId="77777777" w:rsidR="00E84217" w:rsidRDefault="00E84217" w:rsidP="00E84217">
      <w:r w:rsidRPr="00AB5018">
        <w:t>In this study, pushover analyses are conducted by primarily applying lateral forces proportional to the shape of the first mode to the selected prototype building. Although the logical distribution of lateral load pattern in pushover analysis should ideally be updated regularly due to gradual reduction of the system stiffness during the analysis (due to cracking, yielding and force redistribution), the initially assigned load pattern is retained for the whole analysis in this study as per FEMA-450 [27] guidelines. All analyses are performed with a gravity load of P=1.0D+0.25L. The analytically predicted pushover curves are then idealized according to FEMA-695 [48] approach where/if needed.</w:t>
      </w:r>
    </w:p>
    <w:p w14:paraId="299F8A17" w14:textId="1CD3B722" w:rsidR="00931C3D" w:rsidRPr="00AB5018" w:rsidRDefault="00931C3D" w:rsidP="00E84217">
      <w:r w:rsidRPr="00AB5018">
        <w:t xml:space="preserve">The results of displacement controlled pushover analysis for all cases are compared in </w:t>
      </w:r>
      <w:r w:rsidRPr="00AB5018">
        <w:fldChar w:fldCharType="begin"/>
      </w:r>
      <w:r w:rsidRPr="00AB5018">
        <w:instrText xml:space="preserve"> REF _Ref30613130 \h </w:instrText>
      </w:r>
      <w:r w:rsidR="00AB5018">
        <w:instrText xml:space="preserve"> \* MERGEFORMAT </w:instrText>
      </w:r>
      <w:r w:rsidRPr="00AB5018">
        <w:fldChar w:fldCharType="separate"/>
      </w:r>
      <w:r w:rsidR="00262E2F" w:rsidRPr="00AB5018">
        <w:t xml:space="preserve">Table </w:t>
      </w:r>
      <w:r w:rsidR="00262E2F" w:rsidRPr="00AB5018">
        <w:rPr>
          <w:noProof/>
        </w:rPr>
        <w:t>6</w:t>
      </w:r>
      <w:r w:rsidRPr="00AB5018">
        <w:fldChar w:fldCharType="end"/>
      </w:r>
      <w:r w:rsidRPr="00AB5018">
        <w:t>, and pushover curves of three cases with the same dimension but different slab stiffness are plotted in Figure 19. To find the effective period of the building, the estimated capacity curve can be idealized to obtain an equivalent single degree of freedom system. Detailed description of converting the multiple degrees of freedom capacity curve to the equivalent single degree of freedom capacity curve can be found in ATC-40 [</w:t>
      </w:r>
      <w:r w:rsidR="00003B59" w:rsidRPr="00AB5018">
        <w:t>4</w:t>
      </w:r>
      <w:r w:rsidR="00A43EDC" w:rsidRPr="00AB5018">
        <w:t>9</w:t>
      </w:r>
      <w:r w:rsidRPr="00AB5018">
        <w:t xml:space="preserve">].  It is evident from </w:t>
      </w:r>
      <w:r w:rsidRPr="00AB5018">
        <w:fldChar w:fldCharType="begin"/>
      </w:r>
      <w:r w:rsidRPr="00AB5018">
        <w:instrText xml:space="preserve"> REF _Ref30613130 \h </w:instrText>
      </w:r>
      <w:r w:rsidR="00AB5018">
        <w:instrText xml:space="preserve"> \* MERGEFORMAT </w:instrText>
      </w:r>
      <w:r w:rsidRPr="00AB5018">
        <w:fldChar w:fldCharType="separate"/>
      </w:r>
      <w:r w:rsidR="00262E2F" w:rsidRPr="00AB5018">
        <w:t xml:space="preserve">Table </w:t>
      </w:r>
      <w:r w:rsidR="00262E2F" w:rsidRPr="00AB5018">
        <w:rPr>
          <w:noProof/>
        </w:rPr>
        <w:t>6</w:t>
      </w:r>
      <w:r w:rsidRPr="00AB5018">
        <w:fldChar w:fldCharType="end"/>
      </w:r>
      <w:r w:rsidRPr="00AB5018">
        <w:t xml:space="preserve"> that Cases 2 to 5 develop considerable overstrength due to contribution of </w:t>
      </w:r>
      <w:r w:rsidR="00003B59" w:rsidRPr="00AB5018">
        <w:t xml:space="preserve">floor </w:t>
      </w:r>
      <w:r w:rsidRPr="00AB5018">
        <w:t xml:space="preserve">slabs in the system response. </w:t>
      </w:r>
    </w:p>
    <w:p w14:paraId="035D171A" w14:textId="280478CA" w:rsidR="008A2821" w:rsidRPr="00AB5018" w:rsidRDefault="008A2821" w:rsidP="008A2821">
      <w:pPr>
        <w:pStyle w:val="Caption"/>
      </w:pPr>
      <w:bookmarkStart w:id="60" w:name="_Ref30613130"/>
      <w:r w:rsidRPr="00AB5018">
        <w:t xml:space="preserve">Table </w:t>
      </w:r>
      <w:fldSimple w:instr=" SEQ Table \* ARABIC ">
        <w:r w:rsidR="00262E2F" w:rsidRPr="00AB5018">
          <w:rPr>
            <w:noProof/>
          </w:rPr>
          <w:t>6</w:t>
        </w:r>
      </w:fldSimple>
      <w:bookmarkEnd w:id="60"/>
      <w:r w:rsidRPr="00AB5018">
        <w:t>: Results of pushover analysis</w:t>
      </w:r>
      <w:r w:rsidR="000B4D37" w:rsidRPr="00AB5018">
        <w:t>.</w:t>
      </w:r>
    </w:p>
    <w:tbl>
      <w:tblPr>
        <w:tblStyle w:val="TableGrid"/>
        <w:tblW w:w="4588" w:type="dxa"/>
        <w:jc w:val="center"/>
        <w:tblBorders>
          <w:insideV w:val="none" w:sz="0" w:space="0" w:color="auto"/>
        </w:tblBorders>
        <w:tblLayout w:type="fixed"/>
        <w:tblLook w:val="04A0" w:firstRow="1" w:lastRow="0" w:firstColumn="1" w:lastColumn="0" w:noHBand="0" w:noVBand="1"/>
      </w:tblPr>
      <w:tblGrid>
        <w:gridCol w:w="567"/>
        <w:gridCol w:w="1843"/>
        <w:gridCol w:w="1418"/>
        <w:gridCol w:w="760"/>
      </w:tblGrid>
      <w:tr w:rsidR="00544C93" w:rsidRPr="00AB5018" w14:paraId="75A0C4ED" w14:textId="77777777" w:rsidTr="00CA4ABE">
        <w:trPr>
          <w:jc w:val="center"/>
        </w:trPr>
        <w:tc>
          <w:tcPr>
            <w:tcW w:w="567" w:type="dxa"/>
            <w:tcBorders>
              <w:left w:val="nil"/>
              <w:bottom w:val="single" w:sz="4" w:space="0" w:color="auto"/>
              <w:right w:val="nil"/>
            </w:tcBorders>
          </w:tcPr>
          <w:p w14:paraId="254BEAB5" w14:textId="77777777" w:rsidR="005A4157" w:rsidRPr="00AB5018" w:rsidRDefault="005A4157" w:rsidP="00CA4ABE">
            <w:pPr>
              <w:spacing w:before="60" w:after="60"/>
              <w:jc w:val="center"/>
              <w:rPr>
                <w:rFonts w:asciiTheme="majorBidi" w:hAnsiTheme="majorBidi" w:cstheme="majorBidi"/>
                <w:sz w:val="16"/>
                <w:szCs w:val="16"/>
              </w:rPr>
            </w:pPr>
            <w:r w:rsidRPr="00AB5018">
              <w:rPr>
                <w:rFonts w:asciiTheme="majorBidi" w:hAnsiTheme="majorBidi" w:cstheme="majorBidi"/>
                <w:sz w:val="16"/>
                <w:szCs w:val="16"/>
              </w:rPr>
              <w:t>Case</w:t>
            </w:r>
          </w:p>
        </w:tc>
        <w:tc>
          <w:tcPr>
            <w:tcW w:w="1843" w:type="dxa"/>
            <w:tcBorders>
              <w:left w:val="nil"/>
              <w:bottom w:val="single" w:sz="4" w:space="0" w:color="auto"/>
              <w:right w:val="nil"/>
            </w:tcBorders>
          </w:tcPr>
          <w:p w14:paraId="4ECB6C9E" w14:textId="2E9A9BD1" w:rsidR="005A4157" w:rsidRPr="00AB5018" w:rsidRDefault="00BB5D9A" w:rsidP="00CA4ABE">
            <w:pPr>
              <w:spacing w:before="60" w:after="60"/>
              <w:jc w:val="center"/>
              <w:rPr>
                <w:rFonts w:asciiTheme="majorBidi" w:hAnsiTheme="majorBidi" w:cstheme="majorBidi"/>
                <w:sz w:val="16"/>
                <w:szCs w:val="16"/>
              </w:rPr>
            </w:pPr>
            <w:r w:rsidRPr="00AB5018">
              <w:rPr>
                <w:rFonts w:asciiTheme="majorBidi" w:hAnsiTheme="majorBidi" w:cstheme="majorBidi"/>
                <w:sz w:val="16"/>
                <w:szCs w:val="16"/>
              </w:rPr>
              <w:t>Base f</w:t>
            </w:r>
            <w:r w:rsidR="005A4157" w:rsidRPr="00AB5018">
              <w:rPr>
                <w:rFonts w:asciiTheme="majorBidi" w:hAnsiTheme="majorBidi" w:cstheme="majorBidi"/>
                <w:sz w:val="16"/>
                <w:szCs w:val="16"/>
              </w:rPr>
              <w:t>lexural yielding</w:t>
            </w:r>
            <w:r w:rsidR="00DA1E74" w:rsidRPr="00AB5018">
              <w:rPr>
                <w:rFonts w:asciiTheme="majorBidi" w:hAnsiTheme="majorBidi" w:cstheme="majorBidi"/>
                <w:sz w:val="16"/>
                <w:szCs w:val="16"/>
                <w:vertAlign w:val="superscript"/>
              </w:rPr>
              <w:t>*</w:t>
            </w:r>
            <w:r w:rsidR="00CA4ABE" w:rsidRPr="00AB5018">
              <w:rPr>
                <w:rFonts w:asciiTheme="majorBidi" w:hAnsiTheme="majorBidi" w:cstheme="majorBidi"/>
                <w:sz w:val="16"/>
                <w:szCs w:val="16"/>
              </w:rPr>
              <w:t xml:space="preserve"> </w:t>
            </w:r>
            <w:r w:rsidR="005A4157" w:rsidRPr="00AB5018">
              <w:rPr>
                <w:rFonts w:asciiTheme="majorBidi" w:hAnsiTheme="majorBidi" w:cstheme="majorBidi"/>
                <w:sz w:val="16"/>
                <w:szCs w:val="16"/>
              </w:rPr>
              <w:t>(</w:t>
            </w:r>
            <w:proofErr w:type="spellStart"/>
            <w:r w:rsidR="00D85209" w:rsidRPr="00AB5018">
              <w:rPr>
                <w:rFonts w:asciiTheme="majorBidi" w:hAnsiTheme="majorBidi" w:cstheme="majorBidi"/>
                <w:sz w:val="16"/>
                <w:szCs w:val="16"/>
              </w:rPr>
              <w:t>M</w:t>
            </w:r>
            <w:r w:rsidR="00D85209" w:rsidRPr="00AB5018">
              <w:rPr>
                <w:rFonts w:asciiTheme="majorBidi" w:hAnsiTheme="majorBidi" w:cstheme="majorBidi"/>
                <w:sz w:val="16"/>
                <w:szCs w:val="16"/>
                <w:vertAlign w:val="subscript"/>
              </w:rPr>
              <w:t>by</w:t>
            </w:r>
            <w:proofErr w:type="spellEnd"/>
            <w:r w:rsidR="005A4157" w:rsidRPr="00AB5018">
              <w:rPr>
                <w:rFonts w:asciiTheme="majorBidi" w:hAnsiTheme="majorBidi" w:cstheme="majorBidi"/>
                <w:sz w:val="16"/>
                <w:szCs w:val="16"/>
              </w:rPr>
              <w:t xml:space="preserve">, </w:t>
            </w:r>
            <w:proofErr w:type="spellStart"/>
            <w:r w:rsidR="005A4157" w:rsidRPr="00AB5018">
              <w:rPr>
                <w:rFonts w:asciiTheme="majorBidi" w:hAnsiTheme="majorBidi" w:cstheme="majorBidi"/>
                <w:sz w:val="16"/>
                <w:szCs w:val="16"/>
              </w:rPr>
              <w:t>θ</w:t>
            </w:r>
            <w:r w:rsidR="005A4157" w:rsidRPr="00AB5018">
              <w:rPr>
                <w:rFonts w:asciiTheme="majorBidi" w:hAnsiTheme="majorBidi" w:cstheme="majorBidi"/>
                <w:sz w:val="16"/>
                <w:szCs w:val="16"/>
                <w:vertAlign w:val="subscript"/>
              </w:rPr>
              <w:t>y</w:t>
            </w:r>
            <w:proofErr w:type="spellEnd"/>
            <w:r w:rsidR="005A4157" w:rsidRPr="00AB5018">
              <w:rPr>
                <w:rFonts w:asciiTheme="majorBidi" w:hAnsiTheme="majorBidi" w:cstheme="majorBidi"/>
                <w:sz w:val="16"/>
                <w:szCs w:val="16"/>
              </w:rPr>
              <w:t>)</w:t>
            </w:r>
          </w:p>
        </w:tc>
        <w:tc>
          <w:tcPr>
            <w:tcW w:w="1418" w:type="dxa"/>
            <w:tcBorders>
              <w:left w:val="nil"/>
              <w:bottom w:val="single" w:sz="4" w:space="0" w:color="auto"/>
              <w:right w:val="nil"/>
            </w:tcBorders>
          </w:tcPr>
          <w:p w14:paraId="6D12D66B" w14:textId="77777777" w:rsidR="005A4157" w:rsidRPr="00AB5018" w:rsidRDefault="005A4157" w:rsidP="00CA4ABE">
            <w:pPr>
              <w:spacing w:before="60" w:after="60"/>
              <w:jc w:val="center"/>
              <w:rPr>
                <w:rFonts w:asciiTheme="majorBidi" w:hAnsiTheme="majorBidi" w:cstheme="majorBidi"/>
                <w:sz w:val="16"/>
                <w:szCs w:val="16"/>
              </w:rPr>
            </w:pPr>
            <w:r w:rsidRPr="00AB5018">
              <w:rPr>
                <w:rFonts w:asciiTheme="majorBidi" w:hAnsiTheme="majorBidi" w:cstheme="majorBidi"/>
                <w:sz w:val="16"/>
                <w:szCs w:val="16"/>
              </w:rPr>
              <w:t xml:space="preserve">Maximum </w:t>
            </w:r>
            <w:r w:rsidR="00BB5D9A" w:rsidRPr="00AB5018">
              <w:rPr>
                <w:rFonts w:asciiTheme="majorBidi" w:hAnsiTheme="majorBidi" w:cstheme="majorBidi"/>
                <w:sz w:val="16"/>
                <w:szCs w:val="16"/>
              </w:rPr>
              <w:t>base</w:t>
            </w:r>
            <w:r w:rsidRPr="00AB5018">
              <w:rPr>
                <w:rFonts w:asciiTheme="majorBidi" w:hAnsiTheme="majorBidi" w:cstheme="majorBidi"/>
                <w:sz w:val="16"/>
                <w:szCs w:val="16"/>
              </w:rPr>
              <w:t xml:space="preserve"> </w:t>
            </w:r>
            <w:r w:rsidR="00BB5D9A" w:rsidRPr="00AB5018">
              <w:rPr>
                <w:rFonts w:asciiTheme="majorBidi" w:hAnsiTheme="majorBidi" w:cstheme="majorBidi"/>
                <w:sz w:val="16"/>
                <w:szCs w:val="16"/>
              </w:rPr>
              <w:t>moment</w:t>
            </w:r>
            <w:r w:rsidR="00DA1E74" w:rsidRPr="00AB5018">
              <w:rPr>
                <w:rFonts w:asciiTheme="majorBidi" w:hAnsiTheme="majorBidi" w:cstheme="majorBidi"/>
                <w:sz w:val="16"/>
                <w:szCs w:val="16"/>
                <w:vertAlign w:val="superscript"/>
              </w:rPr>
              <w:t>*</w:t>
            </w:r>
            <w:r w:rsidR="00DA1E74" w:rsidRPr="00AB5018">
              <w:rPr>
                <w:rFonts w:asciiTheme="majorBidi" w:hAnsiTheme="majorBidi" w:cstheme="majorBidi"/>
                <w:sz w:val="16"/>
                <w:szCs w:val="16"/>
              </w:rPr>
              <w:t xml:space="preserve"> </w:t>
            </w:r>
            <w:r w:rsidRPr="00AB5018">
              <w:rPr>
                <w:rFonts w:asciiTheme="majorBidi" w:hAnsiTheme="majorBidi" w:cstheme="majorBidi"/>
                <w:sz w:val="16"/>
                <w:szCs w:val="16"/>
              </w:rPr>
              <w:t>(M</w:t>
            </w:r>
            <w:r w:rsidRPr="00AB5018">
              <w:rPr>
                <w:rFonts w:asciiTheme="majorBidi" w:hAnsiTheme="majorBidi" w:cstheme="majorBidi"/>
                <w:sz w:val="16"/>
                <w:szCs w:val="16"/>
                <w:vertAlign w:val="subscript"/>
              </w:rPr>
              <w:t>u</w:t>
            </w:r>
            <w:r w:rsidRPr="00AB5018">
              <w:rPr>
                <w:rFonts w:asciiTheme="majorBidi" w:hAnsiTheme="majorBidi" w:cstheme="majorBidi"/>
                <w:sz w:val="16"/>
                <w:szCs w:val="16"/>
              </w:rPr>
              <w:t xml:space="preserve">, </w:t>
            </w:r>
            <w:proofErr w:type="spellStart"/>
            <w:r w:rsidRPr="00AB5018">
              <w:rPr>
                <w:rFonts w:asciiTheme="majorBidi" w:hAnsiTheme="majorBidi" w:cstheme="majorBidi"/>
                <w:sz w:val="16"/>
                <w:szCs w:val="16"/>
              </w:rPr>
              <w:t>θ</w:t>
            </w:r>
            <w:r w:rsidRPr="00AB5018">
              <w:rPr>
                <w:rFonts w:asciiTheme="majorBidi" w:hAnsiTheme="majorBidi" w:cstheme="majorBidi"/>
                <w:sz w:val="16"/>
                <w:szCs w:val="16"/>
                <w:vertAlign w:val="subscript"/>
              </w:rPr>
              <w:t>u</w:t>
            </w:r>
            <w:proofErr w:type="spellEnd"/>
            <w:r w:rsidRPr="00AB5018">
              <w:rPr>
                <w:rFonts w:asciiTheme="majorBidi" w:hAnsiTheme="majorBidi" w:cstheme="majorBidi"/>
                <w:sz w:val="16"/>
                <w:szCs w:val="16"/>
              </w:rPr>
              <w:t>)</w:t>
            </w:r>
          </w:p>
        </w:tc>
        <w:tc>
          <w:tcPr>
            <w:tcW w:w="760" w:type="dxa"/>
            <w:tcBorders>
              <w:left w:val="nil"/>
              <w:bottom w:val="single" w:sz="4" w:space="0" w:color="auto"/>
              <w:right w:val="nil"/>
            </w:tcBorders>
          </w:tcPr>
          <w:p w14:paraId="06B8ABBA" w14:textId="77777777" w:rsidR="005A4157" w:rsidRPr="00AB5018" w:rsidRDefault="005A4157" w:rsidP="00CA4ABE">
            <w:pPr>
              <w:spacing w:before="60" w:after="60"/>
              <w:jc w:val="right"/>
              <w:rPr>
                <w:rFonts w:asciiTheme="majorBidi" w:hAnsiTheme="majorBidi" w:cstheme="majorBidi"/>
                <w:sz w:val="16"/>
                <w:szCs w:val="16"/>
              </w:rPr>
            </w:pPr>
            <w:proofErr w:type="spellStart"/>
            <w:r w:rsidRPr="00AB5018">
              <w:rPr>
                <w:rFonts w:asciiTheme="majorBidi" w:hAnsiTheme="majorBidi" w:cstheme="majorBidi"/>
                <w:sz w:val="16"/>
                <w:szCs w:val="16"/>
              </w:rPr>
              <w:t>Ω</w:t>
            </w:r>
            <w:r w:rsidR="00DA1E74" w:rsidRPr="00AB5018">
              <w:rPr>
                <w:rFonts w:asciiTheme="majorBidi" w:hAnsiTheme="majorBidi" w:cstheme="majorBidi"/>
                <w:sz w:val="16"/>
                <w:szCs w:val="16"/>
                <w:vertAlign w:val="subscript"/>
              </w:rPr>
              <w:t>s</w:t>
            </w:r>
            <w:proofErr w:type="spellEnd"/>
            <w:r w:rsidR="00DA1E74" w:rsidRPr="00AB5018">
              <w:rPr>
                <w:rFonts w:asciiTheme="majorBidi" w:hAnsiTheme="majorBidi" w:cstheme="majorBidi"/>
                <w:sz w:val="16"/>
                <w:szCs w:val="16"/>
                <w:vertAlign w:val="superscript"/>
              </w:rPr>
              <w:t>**</w:t>
            </w:r>
          </w:p>
        </w:tc>
      </w:tr>
      <w:tr w:rsidR="00544C93" w:rsidRPr="00AB5018" w14:paraId="2151D6B0" w14:textId="77777777" w:rsidTr="00CA4ABE">
        <w:trPr>
          <w:trHeight w:val="303"/>
          <w:jc w:val="center"/>
        </w:trPr>
        <w:tc>
          <w:tcPr>
            <w:tcW w:w="567" w:type="dxa"/>
            <w:tcBorders>
              <w:top w:val="single" w:sz="4" w:space="0" w:color="auto"/>
              <w:left w:val="nil"/>
              <w:bottom w:val="dotted" w:sz="4" w:space="0" w:color="auto"/>
              <w:right w:val="nil"/>
            </w:tcBorders>
            <w:vAlign w:val="center"/>
          </w:tcPr>
          <w:p w14:paraId="33AFA771" w14:textId="77777777" w:rsidR="005A4157" w:rsidRPr="00AB5018" w:rsidRDefault="005A4157" w:rsidP="00CA4ABE">
            <w:pPr>
              <w:spacing w:before="60" w:after="60"/>
              <w:ind w:left="57"/>
              <w:jc w:val="center"/>
              <w:rPr>
                <w:rFonts w:asciiTheme="majorBidi" w:hAnsiTheme="majorBidi" w:cstheme="majorBidi"/>
                <w:sz w:val="16"/>
                <w:szCs w:val="16"/>
              </w:rPr>
            </w:pPr>
            <w:r w:rsidRPr="00AB5018">
              <w:rPr>
                <w:rFonts w:asciiTheme="majorBidi" w:hAnsiTheme="majorBidi" w:cstheme="majorBidi"/>
                <w:sz w:val="16"/>
                <w:szCs w:val="16"/>
              </w:rPr>
              <w:t>1</w:t>
            </w:r>
          </w:p>
        </w:tc>
        <w:tc>
          <w:tcPr>
            <w:tcW w:w="1843" w:type="dxa"/>
            <w:tcBorders>
              <w:top w:val="single" w:sz="4" w:space="0" w:color="auto"/>
              <w:left w:val="nil"/>
              <w:bottom w:val="dotted" w:sz="4" w:space="0" w:color="auto"/>
              <w:right w:val="nil"/>
            </w:tcBorders>
            <w:vAlign w:val="center"/>
          </w:tcPr>
          <w:p w14:paraId="74B770E4" w14:textId="77777777" w:rsidR="005A4157" w:rsidRPr="00AB5018" w:rsidRDefault="009B4E7C" w:rsidP="00CA4ABE">
            <w:pPr>
              <w:spacing w:before="60" w:after="60"/>
              <w:jc w:val="center"/>
              <w:rPr>
                <w:rFonts w:asciiTheme="majorBidi" w:hAnsiTheme="majorBidi" w:cstheme="majorBidi"/>
                <w:sz w:val="16"/>
                <w:szCs w:val="16"/>
              </w:rPr>
            </w:pPr>
            <w:r w:rsidRPr="00AB5018">
              <w:rPr>
                <w:rFonts w:asciiTheme="majorBidi" w:hAnsiTheme="majorBidi" w:cstheme="majorBidi"/>
                <w:sz w:val="16"/>
                <w:szCs w:val="16"/>
              </w:rPr>
              <w:t>(33.70</w:t>
            </w:r>
            <w:r w:rsidR="005A4157" w:rsidRPr="00AB5018">
              <w:rPr>
                <w:rFonts w:asciiTheme="majorBidi" w:hAnsiTheme="majorBidi" w:cstheme="majorBidi"/>
                <w:sz w:val="16"/>
                <w:szCs w:val="16"/>
              </w:rPr>
              <w:t>,0.00123)</w:t>
            </w:r>
          </w:p>
        </w:tc>
        <w:tc>
          <w:tcPr>
            <w:tcW w:w="1418" w:type="dxa"/>
            <w:tcBorders>
              <w:top w:val="single" w:sz="4" w:space="0" w:color="auto"/>
              <w:left w:val="nil"/>
              <w:bottom w:val="dotted" w:sz="4" w:space="0" w:color="auto"/>
              <w:right w:val="nil"/>
            </w:tcBorders>
            <w:vAlign w:val="center"/>
          </w:tcPr>
          <w:p w14:paraId="3C72C8AC" w14:textId="77777777" w:rsidR="005A4157" w:rsidRPr="00AB5018" w:rsidRDefault="009B4E7C" w:rsidP="00CA4ABE">
            <w:pPr>
              <w:spacing w:before="60" w:after="60"/>
              <w:jc w:val="center"/>
              <w:rPr>
                <w:rFonts w:asciiTheme="majorBidi" w:hAnsiTheme="majorBidi" w:cstheme="majorBidi"/>
                <w:sz w:val="16"/>
                <w:szCs w:val="16"/>
              </w:rPr>
            </w:pPr>
            <w:r w:rsidRPr="00AB5018">
              <w:rPr>
                <w:rFonts w:asciiTheme="majorBidi" w:hAnsiTheme="majorBidi" w:cstheme="majorBidi"/>
                <w:sz w:val="16"/>
                <w:szCs w:val="16"/>
              </w:rPr>
              <w:t>(42.61,0.0</w:t>
            </w:r>
            <w:r w:rsidR="00880D96" w:rsidRPr="00AB5018">
              <w:rPr>
                <w:rFonts w:asciiTheme="majorBidi" w:hAnsiTheme="majorBidi" w:cstheme="majorBidi"/>
                <w:sz w:val="16"/>
                <w:szCs w:val="16"/>
              </w:rPr>
              <w:t>191</w:t>
            </w:r>
            <w:r w:rsidRPr="00AB5018">
              <w:rPr>
                <w:rFonts w:asciiTheme="majorBidi" w:hAnsiTheme="majorBidi" w:cstheme="majorBidi"/>
                <w:sz w:val="16"/>
                <w:szCs w:val="16"/>
              </w:rPr>
              <w:t>)</w:t>
            </w:r>
          </w:p>
        </w:tc>
        <w:tc>
          <w:tcPr>
            <w:tcW w:w="760" w:type="dxa"/>
            <w:tcBorders>
              <w:top w:val="single" w:sz="4" w:space="0" w:color="auto"/>
              <w:left w:val="nil"/>
              <w:bottom w:val="dotted" w:sz="4" w:space="0" w:color="auto"/>
              <w:right w:val="nil"/>
            </w:tcBorders>
            <w:vAlign w:val="center"/>
          </w:tcPr>
          <w:p w14:paraId="1A89536A" w14:textId="77777777" w:rsidR="005A4157" w:rsidRPr="00AB5018" w:rsidRDefault="009B4E7C" w:rsidP="00CA4ABE">
            <w:pPr>
              <w:spacing w:before="60" w:after="60"/>
              <w:ind w:left="113"/>
              <w:jc w:val="center"/>
              <w:rPr>
                <w:rFonts w:asciiTheme="majorBidi" w:hAnsiTheme="majorBidi" w:cstheme="majorBidi"/>
                <w:sz w:val="16"/>
                <w:szCs w:val="16"/>
              </w:rPr>
            </w:pPr>
            <w:r w:rsidRPr="00AB5018">
              <w:rPr>
                <w:rFonts w:asciiTheme="majorBidi" w:hAnsiTheme="majorBidi" w:cstheme="majorBidi"/>
                <w:sz w:val="16"/>
                <w:szCs w:val="16"/>
              </w:rPr>
              <w:t>1.26</w:t>
            </w:r>
          </w:p>
        </w:tc>
      </w:tr>
      <w:tr w:rsidR="00544C93" w:rsidRPr="00AB5018" w14:paraId="2D1C9F36" w14:textId="77777777" w:rsidTr="00CA4ABE">
        <w:trPr>
          <w:trHeight w:val="279"/>
          <w:jc w:val="center"/>
        </w:trPr>
        <w:tc>
          <w:tcPr>
            <w:tcW w:w="567" w:type="dxa"/>
            <w:tcBorders>
              <w:top w:val="dotted" w:sz="4" w:space="0" w:color="auto"/>
              <w:left w:val="nil"/>
              <w:bottom w:val="dotted" w:sz="4" w:space="0" w:color="auto"/>
              <w:right w:val="nil"/>
            </w:tcBorders>
            <w:vAlign w:val="center"/>
          </w:tcPr>
          <w:p w14:paraId="5BA5D4DC" w14:textId="77777777" w:rsidR="005A4157" w:rsidRPr="00AB5018" w:rsidRDefault="005A4157" w:rsidP="00CA4ABE">
            <w:pPr>
              <w:spacing w:before="60" w:after="60"/>
              <w:ind w:left="57"/>
              <w:jc w:val="center"/>
              <w:rPr>
                <w:rFonts w:asciiTheme="majorBidi" w:hAnsiTheme="majorBidi" w:cstheme="majorBidi"/>
                <w:sz w:val="16"/>
                <w:szCs w:val="16"/>
              </w:rPr>
            </w:pPr>
            <w:r w:rsidRPr="00AB5018">
              <w:rPr>
                <w:rFonts w:asciiTheme="majorBidi" w:hAnsiTheme="majorBidi" w:cstheme="majorBidi"/>
                <w:sz w:val="16"/>
                <w:szCs w:val="16"/>
              </w:rPr>
              <w:t>2</w:t>
            </w:r>
          </w:p>
        </w:tc>
        <w:tc>
          <w:tcPr>
            <w:tcW w:w="1843" w:type="dxa"/>
            <w:tcBorders>
              <w:top w:val="dotted" w:sz="4" w:space="0" w:color="auto"/>
              <w:left w:val="nil"/>
              <w:bottom w:val="dotted" w:sz="4" w:space="0" w:color="auto"/>
              <w:right w:val="nil"/>
            </w:tcBorders>
            <w:vAlign w:val="center"/>
          </w:tcPr>
          <w:p w14:paraId="03E3DB3C" w14:textId="77777777" w:rsidR="005A4157" w:rsidRPr="00AB5018" w:rsidRDefault="009B4E7C" w:rsidP="00CA4ABE">
            <w:pPr>
              <w:spacing w:before="60" w:after="60"/>
              <w:jc w:val="center"/>
              <w:rPr>
                <w:rFonts w:asciiTheme="majorBidi" w:hAnsiTheme="majorBidi" w:cstheme="majorBidi"/>
                <w:sz w:val="16"/>
                <w:szCs w:val="16"/>
              </w:rPr>
            </w:pPr>
            <w:r w:rsidRPr="00AB5018">
              <w:rPr>
                <w:rFonts w:asciiTheme="majorBidi" w:hAnsiTheme="majorBidi" w:cstheme="majorBidi"/>
                <w:sz w:val="16"/>
                <w:szCs w:val="16"/>
              </w:rPr>
              <w:t>(37.35,0.00123)</w:t>
            </w:r>
          </w:p>
        </w:tc>
        <w:tc>
          <w:tcPr>
            <w:tcW w:w="1418" w:type="dxa"/>
            <w:tcBorders>
              <w:top w:val="dotted" w:sz="4" w:space="0" w:color="auto"/>
              <w:left w:val="nil"/>
              <w:bottom w:val="dotted" w:sz="4" w:space="0" w:color="auto"/>
              <w:right w:val="nil"/>
            </w:tcBorders>
            <w:vAlign w:val="center"/>
          </w:tcPr>
          <w:p w14:paraId="575E4212" w14:textId="77777777" w:rsidR="005A4157" w:rsidRPr="00AB5018" w:rsidRDefault="009B4E7C" w:rsidP="00CA4ABE">
            <w:pPr>
              <w:spacing w:before="60" w:after="60"/>
              <w:jc w:val="center"/>
              <w:rPr>
                <w:rFonts w:asciiTheme="majorBidi" w:hAnsiTheme="majorBidi" w:cstheme="majorBidi"/>
                <w:sz w:val="16"/>
                <w:szCs w:val="16"/>
              </w:rPr>
            </w:pPr>
            <w:r w:rsidRPr="00AB5018">
              <w:rPr>
                <w:rFonts w:asciiTheme="majorBidi" w:hAnsiTheme="majorBidi" w:cstheme="majorBidi"/>
                <w:sz w:val="16"/>
                <w:szCs w:val="16"/>
              </w:rPr>
              <w:t>(64.36,</w:t>
            </w:r>
            <w:r w:rsidR="00880D96" w:rsidRPr="00AB5018">
              <w:rPr>
                <w:rFonts w:asciiTheme="majorBidi" w:hAnsiTheme="majorBidi" w:cstheme="majorBidi"/>
                <w:sz w:val="16"/>
                <w:szCs w:val="16"/>
              </w:rPr>
              <w:t>0.0191</w:t>
            </w:r>
            <w:r w:rsidRPr="00AB5018">
              <w:rPr>
                <w:rFonts w:asciiTheme="majorBidi" w:hAnsiTheme="majorBidi" w:cstheme="majorBidi"/>
                <w:sz w:val="16"/>
                <w:szCs w:val="16"/>
              </w:rPr>
              <w:t>)</w:t>
            </w:r>
          </w:p>
        </w:tc>
        <w:tc>
          <w:tcPr>
            <w:tcW w:w="760" w:type="dxa"/>
            <w:tcBorders>
              <w:top w:val="dotted" w:sz="4" w:space="0" w:color="auto"/>
              <w:left w:val="nil"/>
              <w:bottom w:val="dotted" w:sz="4" w:space="0" w:color="auto"/>
              <w:right w:val="nil"/>
            </w:tcBorders>
            <w:vAlign w:val="center"/>
          </w:tcPr>
          <w:p w14:paraId="56198BFF" w14:textId="77777777" w:rsidR="005A4157" w:rsidRPr="00AB5018" w:rsidRDefault="009B4E7C" w:rsidP="00CA4ABE">
            <w:pPr>
              <w:spacing w:before="60" w:after="60"/>
              <w:ind w:left="113"/>
              <w:jc w:val="center"/>
              <w:rPr>
                <w:rFonts w:asciiTheme="majorBidi" w:hAnsiTheme="majorBidi" w:cstheme="majorBidi"/>
                <w:sz w:val="16"/>
                <w:szCs w:val="16"/>
              </w:rPr>
            </w:pPr>
            <w:r w:rsidRPr="00AB5018">
              <w:rPr>
                <w:rFonts w:asciiTheme="majorBidi" w:hAnsiTheme="majorBidi" w:cstheme="majorBidi"/>
                <w:sz w:val="16"/>
                <w:szCs w:val="16"/>
              </w:rPr>
              <w:t>1.</w:t>
            </w:r>
            <w:r w:rsidR="00A54301" w:rsidRPr="00AB5018">
              <w:rPr>
                <w:rFonts w:asciiTheme="majorBidi" w:hAnsiTheme="majorBidi" w:cstheme="majorBidi"/>
                <w:sz w:val="16"/>
                <w:szCs w:val="16"/>
              </w:rPr>
              <w:t>72</w:t>
            </w:r>
          </w:p>
        </w:tc>
      </w:tr>
      <w:tr w:rsidR="00544C93" w:rsidRPr="00AB5018" w14:paraId="7CF9434D" w14:textId="77777777" w:rsidTr="00CA4ABE">
        <w:trPr>
          <w:trHeight w:val="269"/>
          <w:jc w:val="center"/>
        </w:trPr>
        <w:tc>
          <w:tcPr>
            <w:tcW w:w="567" w:type="dxa"/>
            <w:tcBorders>
              <w:top w:val="dotted" w:sz="4" w:space="0" w:color="auto"/>
              <w:left w:val="nil"/>
              <w:bottom w:val="dotted" w:sz="4" w:space="0" w:color="auto"/>
              <w:right w:val="nil"/>
            </w:tcBorders>
            <w:vAlign w:val="center"/>
          </w:tcPr>
          <w:p w14:paraId="3E14B1D6" w14:textId="77777777" w:rsidR="005A4157" w:rsidRPr="00AB5018" w:rsidRDefault="005A4157" w:rsidP="00CA4ABE">
            <w:pPr>
              <w:spacing w:before="60" w:after="60"/>
              <w:ind w:left="57"/>
              <w:jc w:val="center"/>
              <w:rPr>
                <w:rFonts w:asciiTheme="majorBidi" w:hAnsiTheme="majorBidi" w:cstheme="majorBidi"/>
                <w:sz w:val="16"/>
                <w:szCs w:val="16"/>
              </w:rPr>
            </w:pPr>
            <w:r w:rsidRPr="00AB5018">
              <w:rPr>
                <w:rFonts w:asciiTheme="majorBidi" w:hAnsiTheme="majorBidi" w:cstheme="majorBidi"/>
                <w:sz w:val="16"/>
                <w:szCs w:val="16"/>
              </w:rPr>
              <w:t>3</w:t>
            </w:r>
          </w:p>
        </w:tc>
        <w:tc>
          <w:tcPr>
            <w:tcW w:w="1843" w:type="dxa"/>
            <w:tcBorders>
              <w:top w:val="dotted" w:sz="4" w:space="0" w:color="auto"/>
              <w:left w:val="nil"/>
              <w:bottom w:val="dotted" w:sz="4" w:space="0" w:color="auto"/>
              <w:right w:val="nil"/>
            </w:tcBorders>
            <w:vAlign w:val="center"/>
          </w:tcPr>
          <w:p w14:paraId="3AF722B4" w14:textId="77777777" w:rsidR="005A4157" w:rsidRPr="00AB5018" w:rsidRDefault="009B4E7C" w:rsidP="00CA4ABE">
            <w:pPr>
              <w:spacing w:before="60" w:after="60"/>
              <w:jc w:val="center"/>
              <w:rPr>
                <w:rFonts w:asciiTheme="majorBidi" w:hAnsiTheme="majorBidi" w:cstheme="majorBidi"/>
                <w:sz w:val="16"/>
                <w:szCs w:val="16"/>
              </w:rPr>
            </w:pPr>
            <w:r w:rsidRPr="00AB5018">
              <w:rPr>
                <w:rFonts w:asciiTheme="majorBidi" w:hAnsiTheme="majorBidi" w:cstheme="majorBidi"/>
                <w:sz w:val="16"/>
                <w:szCs w:val="16"/>
              </w:rPr>
              <w:t>(37.04,0.00123)</w:t>
            </w:r>
          </w:p>
        </w:tc>
        <w:tc>
          <w:tcPr>
            <w:tcW w:w="1418" w:type="dxa"/>
            <w:tcBorders>
              <w:top w:val="dotted" w:sz="4" w:space="0" w:color="auto"/>
              <w:left w:val="nil"/>
              <w:bottom w:val="dotted" w:sz="4" w:space="0" w:color="auto"/>
              <w:right w:val="nil"/>
            </w:tcBorders>
            <w:vAlign w:val="center"/>
          </w:tcPr>
          <w:p w14:paraId="35FB2391" w14:textId="77777777" w:rsidR="005A4157" w:rsidRPr="00AB5018" w:rsidRDefault="009B4E7C" w:rsidP="00CA4ABE">
            <w:pPr>
              <w:spacing w:before="60" w:after="60"/>
              <w:jc w:val="center"/>
              <w:rPr>
                <w:rFonts w:asciiTheme="majorBidi" w:hAnsiTheme="majorBidi" w:cstheme="majorBidi"/>
                <w:sz w:val="16"/>
                <w:szCs w:val="16"/>
              </w:rPr>
            </w:pPr>
            <w:r w:rsidRPr="00AB5018">
              <w:rPr>
                <w:rFonts w:asciiTheme="majorBidi" w:hAnsiTheme="majorBidi" w:cstheme="majorBidi"/>
                <w:sz w:val="16"/>
                <w:szCs w:val="16"/>
              </w:rPr>
              <w:t>(62.95,</w:t>
            </w:r>
            <w:r w:rsidR="00880D96" w:rsidRPr="00AB5018">
              <w:rPr>
                <w:rFonts w:asciiTheme="majorBidi" w:hAnsiTheme="majorBidi" w:cstheme="majorBidi"/>
                <w:sz w:val="16"/>
                <w:szCs w:val="16"/>
              </w:rPr>
              <w:t>0.0192</w:t>
            </w:r>
            <w:r w:rsidRPr="00AB5018">
              <w:rPr>
                <w:rFonts w:asciiTheme="majorBidi" w:hAnsiTheme="majorBidi" w:cstheme="majorBidi"/>
                <w:sz w:val="16"/>
                <w:szCs w:val="16"/>
              </w:rPr>
              <w:t>)</w:t>
            </w:r>
          </w:p>
        </w:tc>
        <w:tc>
          <w:tcPr>
            <w:tcW w:w="760" w:type="dxa"/>
            <w:tcBorders>
              <w:top w:val="dotted" w:sz="4" w:space="0" w:color="auto"/>
              <w:left w:val="nil"/>
              <w:bottom w:val="dotted" w:sz="4" w:space="0" w:color="auto"/>
              <w:right w:val="nil"/>
            </w:tcBorders>
            <w:vAlign w:val="center"/>
          </w:tcPr>
          <w:p w14:paraId="7E9032C9" w14:textId="77777777" w:rsidR="005A4157" w:rsidRPr="00AB5018" w:rsidRDefault="009B4E7C" w:rsidP="00CA4ABE">
            <w:pPr>
              <w:spacing w:before="60" w:after="60"/>
              <w:ind w:left="113"/>
              <w:jc w:val="center"/>
              <w:rPr>
                <w:rFonts w:asciiTheme="majorBidi" w:hAnsiTheme="majorBidi" w:cstheme="majorBidi"/>
                <w:sz w:val="16"/>
                <w:szCs w:val="16"/>
              </w:rPr>
            </w:pPr>
            <w:r w:rsidRPr="00AB5018">
              <w:rPr>
                <w:rFonts w:asciiTheme="majorBidi" w:hAnsiTheme="majorBidi" w:cstheme="majorBidi"/>
                <w:sz w:val="16"/>
                <w:szCs w:val="16"/>
              </w:rPr>
              <w:t>1.</w:t>
            </w:r>
            <w:r w:rsidR="00880D96" w:rsidRPr="00AB5018">
              <w:rPr>
                <w:rFonts w:asciiTheme="majorBidi" w:hAnsiTheme="majorBidi" w:cstheme="majorBidi"/>
                <w:sz w:val="16"/>
                <w:szCs w:val="16"/>
              </w:rPr>
              <w:t>7</w:t>
            </w:r>
            <w:r w:rsidR="00A54301" w:rsidRPr="00AB5018">
              <w:rPr>
                <w:rFonts w:asciiTheme="majorBidi" w:hAnsiTheme="majorBidi" w:cstheme="majorBidi"/>
                <w:sz w:val="16"/>
                <w:szCs w:val="16"/>
              </w:rPr>
              <w:t>0</w:t>
            </w:r>
          </w:p>
        </w:tc>
      </w:tr>
      <w:tr w:rsidR="00544C93" w:rsidRPr="00AB5018" w14:paraId="0D1E1196" w14:textId="77777777" w:rsidTr="00CA4ABE">
        <w:trPr>
          <w:trHeight w:val="274"/>
          <w:jc w:val="center"/>
        </w:trPr>
        <w:tc>
          <w:tcPr>
            <w:tcW w:w="567" w:type="dxa"/>
            <w:tcBorders>
              <w:top w:val="dotted" w:sz="4" w:space="0" w:color="auto"/>
              <w:left w:val="nil"/>
              <w:bottom w:val="dotted" w:sz="4" w:space="0" w:color="auto"/>
              <w:right w:val="nil"/>
            </w:tcBorders>
            <w:vAlign w:val="center"/>
          </w:tcPr>
          <w:p w14:paraId="0197CB9A" w14:textId="77777777" w:rsidR="005A4157" w:rsidRPr="00AB5018" w:rsidRDefault="005A4157" w:rsidP="00CA4ABE">
            <w:pPr>
              <w:spacing w:before="60" w:after="60"/>
              <w:ind w:left="57"/>
              <w:jc w:val="center"/>
              <w:rPr>
                <w:rFonts w:asciiTheme="majorBidi" w:hAnsiTheme="majorBidi" w:cstheme="majorBidi"/>
                <w:sz w:val="16"/>
                <w:szCs w:val="16"/>
              </w:rPr>
            </w:pPr>
            <w:r w:rsidRPr="00AB5018">
              <w:rPr>
                <w:rFonts w:asciiTheme="majorBidi" w:hAnsiTheme="majorBidi" w:cstheme="majorBidi"/>
                <w:sz w:val="16"/>
                <w:szCs w:val="16"/>
              </w:rPr>
              <w:t>4</w:t>
            </w:r>
          </w:p>
        </w:tc>
        <w:tc>
          <w:tcPr>
            <w:tcW w:w="1843" w:type="dxa"/>
            <w:tcBorders>
              <w:top w:val="dotted" w:sz="4" w:space="0" w:color="auto"/>
              <w:left w:val="nil"/>
              <w:bottom w:val="dotted" w:sz="4" w:space="0" w:color="auto"/>
              <w:right w:val="nil"/>
            </w:tcBorders>
            <w:vAlign w:val="center"/>
          </w:tcPr>
          <w:p w14:paraId="376A7257" w14:textId="77777777" w:rsidR="005A4157" w:rsidRPr="00AB5018" w:rsidRDefault="009B4E7C" w:rsidP="00CA4ABE">
            <w:pPr>
              <w:spacing w:before="60" w:after="60"/>
              <w:jc w:val="center"/>
              <w:rPr>
                <w:rFonts w:asciiTheme="majorBidi" w:hAnsiTheme="majorBidi" w:cstheme="majorBidi"/>
                <w:sz w:val="16"/>
                <w:szCs w:val="16"/>
              </w:rPr>
            </w:pPr>
            <w:r w:rsidRPr="00AB5018">
              <w:rPr>
                <w:rFonts w:asciiTheme="majorBidi" w:hAnsiTheme="majorBidi" w:cstheme="majorBidi"/>
                <w:sz w:val="16"/>
                <w:szCs w:val="16"/>
              </w:rPr>
              <w:t>(36.93,0.00122)</w:t>
            </w:r>
          </w:p>
        </w:tc>
        <w:tc>
          <w:tcPr>
            <w:tcW w:w="1418" w:type="dxa"/>
            <w:tcBorders>
              <w:top w:val="dotted" w:sz="4" w:space="0" w:color="auto"/>
              <w:left w:val="nil"/>
              <w:bottom w:val="dotted" w:sz="4" w:space="0" w:color="auto"/>
              <w:right w:val="nil"/>
            </w:tcBorders>
            <w:vAlign w:val="center"/>
          </w:tcPr>
          <w:p w14:paraId="09B15192" w14:textId="77777777" w:rsidR="005A4157" w:rsidRPr="00AB5018" w:rsidRDefault="009B4E7C" w:rsidP="00CA4ABE">
            <w:pPr>
              <w:spacing w:before="60" w:after="60"/>
              <w:jc w:val="center"/>
              <w:rPr>
                <w:rFonts w:asciiTheme="majorBidi" w:hAnsiTheme="majorBidi" w:cstheme="majorBidi"/>
                <w:sz w:val="16"/>
                <w:szCs w:val="16"/>
              </w:rPr>
            </w:pPr>
            <w:r w:rsidRPr="00AB5018">
              <w:rPr>
                <w:rFonts w:asciiTheme="majorBidi" w:hAnsiTheme="majorBidi" w:cstheme="majorBidi"/>
                <w:sz w:val="16"/>
                <w:szCs w:val="16"/>
              </w:rPr>
              <w:t>(</w:t>
            </w:r>
            <w:r w:rsidR="00A54301" w:rsidRPr="00AB5018">
              <w:rPr>
                <w:rFonts w:asciiTheme="majorBidi" w:hAnsiTheme="majorBidi" w:cstheme="majorBidi"/>
                <w:sz w:val="16"/>
                <w:szCs w:val="16"/>
              </w:rPr>
              <w:t>62.24</w:t>
            </w:r>
            <w:r w:rsidR="00880D96" w:rsidRPr="00AB5018">
              <w:rPr>
                <w:rFonts w:asciiTheme="majorBidi" w:hAnsiTheme="majorBidi" w:cstheme="majorBidi"/>
                <w:sz w:val="16"/>
                <w:szCs w:val="16"/>
              </w:rPr>
              <w:t>,0.0</w:t>
            </w:r>
            <w:r w:rsidRPr="00AB5018">
              <w:rPr>
                <w:rFonts w:asciiTheme="majorBidi" w:hAnsiTheme="majorBidi" w:cstheme="majorBidi"/>
                <w:sz w:val="16"/>
                <w:szCs w:val="16"/>
              </w:rPr>
              <w:t>192)</w:t>
            </w:r>
          </w:p>
        </w:tc>
        <w:tc>
          <w:tcPr>
            <w:tcW w:w="760" w:type="dxa"/>
            <w:tcBorders>
              <w:top w:val="dotted" w:sz="4" w:space="0" w:color="auto"/>
              <w:left w:val="nil"/>
              <w:bottom w:val="dotted" w:sz="4" w:space="0" w:color="auto"/>
              <w:right w:val="nil"/>
            </w:tcBorders>
            <w:vAlign w:val="center"/>
          </w:tcPr>
          <w:p w14:paraId="7293046F" w14:textId="77777777" w:rsidR="005A4157" w:rsidRPr="00AB5018" w:rsidRDefault="009B4E7C" w:rsidP="00CA4ABE">
            <w:pPr>
              <w:spacing w:before="60" w:after="60"/>
              <w:ind w:left="113"/>
              <w:jc w:val="center"/>
              <w:rPr>
                <w:rFonts w:asciiTheme="majorBidi" w:hAnsiTheme="majorBidi" w:cstheme="majorBidi"/>
                <w:sz w:val="16"/>
                <w:szCs w:val="16"/>
              </w:rPr>
            </w:pPr>
            <w:r w:rsidRPr="00AB5018">
              <w:rPr>
                <w:rFonts w:asciiTheme="majorBidi" w:hAnsiTheme="majorBidi" w:cstheme="majorBidi"/>
                <w:sz w:val="16"/>
                <w:szCs w:val="16"/>
              </w:rPr>
              <w:t>1.6</w:t>
            </w:r>
            <w:r w:rsidR="00880D96" w:rsidRPr="00AB5018">
              <w:rPr>
                <w:rFonts w:asciiTheme="majorBidi" w:hAnsiTheme="majorBidi" w:cstheme="majorBidi"/>
                <w:sz w:val="16"/>
                <w:szCs w:val="16"/>
              </w:rPr>
              <w:t>8</w:t>
            </w:r>
          </w:p>
        </w:tc>
      </w:tr>
      <w:tr w:rsidR="00544C93" w:rsidRPr="00AB5018" w14:paraId="0DC78B88" w14:textId="77777777" w:rsidTr="00CA4ABE">
        <w:trPr>
          <w:trHeight w:val="263"/>
          <w:jc w:val="center"/>
        </w:trPr>
        <w:tc>
          <w:tcPr>
            <w:tcW w:w="567" w:type="dxa"/>
            <w:tcBorders>
              <w:top w:val="dotted" w:sz="4" w:space="0" w:color="auto"/>
              <w:left w:val="nil"/>
              <w:bottom w:val="single" w:sz="4" w:space="0" w:color="auto"/>
              <w:right w:val="nil"/>
            </w:tcBorders>
            <w:vAlign w:val="center"/>
          </w:tcPr>
          <w:p w14:paraId="55955353" w14:textId="77777777" w:rsidR="005A4157" w:rsidRPr="00AB5018" w:rsidRDefault="005A4157" w:rsidP="00CA4ABE">
            <w:pPr>
              <w:spacing w:before="60" w:after="60"/>
              <w:ind w:left="57"/>
              <w:jc w:val="center"/>
              <w:rPr>
                <w:rFonts w:asciiTheme="majorBidi" w:hAnsiTheme="majorBidi" w:cstheme="majorBidi"/>
                <w:sz w:val="16"/>
                <w:szCs w:val="16"/>
              </w:rPr>
            </w:pPr>
            <w:r w:rsidRPr="00AB5018">
              <w:rPr>
                <w:rFonts w:asciiTheme="majorBidi" w:hAnsiTheme="majorBidi" w:cstheme="majorBidi"/>
                <w:sz w:val="16"/>
                <w:szCs w:val="16"/>
              </w:rPr>
              <w:t>5</w:t>
            </w:r>
          </w:p>
        </w:tc>
        <w:tc>
          <w:tcPr>
            <w:tcW w:w="1843" w:type="dxa"/>
            <w:tcBorders>
              <w:top w:val="dotted" w:sz="4" w:space="0" w:color="auto"/>
              <w:left w:val="nil"/>
              <w:bottom w:val="single" w:sz="4" w:space="0" w:color="auto"/>
              <w:right w:val="nil"/>
            </w:tcBorders>
            <w:vAlign w:val="center"/>
          </w:tcPr>
          <w:p w14:paraId="5CAA7AF5" w14:textId="77777777" w:rsidR="005A4157" w:rsidRPr="00AB5018" w:rsidRDefault="00880D96" w:rsidP="00CA4ABE">
            <w:pPr>
              <w:spacing w:before="60" w:after="60"/>
              <w:jc w:val="center"/>
              <w:rPr>
                <w:rFonts w:asciiTheme="majorBidi" w:hAnsiTheme="majorBidi" w:cstheme="majorBidi"/>
                <w:sz w:val="16"/>
                <w:szCs w:val="16"/>
              </w:rPr>
            </w:pPr>
            <w:r w:rsidRPr="00AB5018">
              <w:rPr>
                <w:rFonts w:asciiTheme="majorBidi" w:hAnsiTheme="majorBidi" w:cstheme="majorBidi"/>
                <w:sz w:val="16"/>
                <w:szCs w:val="16"/>
              </w:rPr>
              <w:t>(40.45,0.00122)</w:t>
            </w:r>
          </w:p>
        </w:tc>
        <w:tc>
          <w:tcPr>
            <w:tcW w:w="1418" w:type="dxa"/>
            <w:tcBorders>
              <w:top w:val="dotted" w:sz="4" w:space="0" w:color="auto"/>
              <w:left w:val="nil"/>
              <w:bottom w:val="single" w:sz="4" w:space="0" w:color="auto"/>
              <w:right w:val="nil"/>
            </w:tcBorders>
            <w:vAlign w:val="center"/>
          </w:tcPr>
          <w:p w14:paraId="133BE0BF" w14:textId="77777777" w:rsidR="005A4157" w:rsidRPr="00AB5018" w:rsidRDefault="00880D96" w:rsidP="00CA4ABE">
            <w:pPr>
              <w:spacing w:before="60" w:after="60"/>
              <w:jc w:val="center"/>
              <w:rPr>
                <w:rFonts w:asciiTheme="majorBidi" w:hAnsiTheme="majorBidi" w:cstheme="majorBidi"/>
                <w:sz w:val="16"/>
                <w:szCs w:val="16"/>
              </w:rPr>
            </w:pPr>
            <w:r w:rsidRPr="00AB5018">
              <w:rPr>
                <w:rFonts w:asciiTheme="majorBidi" w:hAnsiTheme="majorBidi" w:cstheme="majorBidi"/>
                <w:sz w:val="16"/>
                <w:szCs w:val="16"/>
              </w:rPr>
              <w:t>(82.54,0.0186)</w:t>
            </w:r>
          </w:p>
        </w:tc>
        <w:tc>
          <w:tcPr>
            <w:tcW w:w="760" w:type="dxa"/>
            <w:tcBorders>
              <w:top w:val="dotted" w:sz="4" w:space="0" w:color="auto"/>
              <w:left w:val="nil"/>
              <w:bottom w:val="single" w:sz="4" w:space="0" w:color="auto"/>
              <w:right w:val="nil"/>
            </w:tcBorders>
            <w:vAlign w:val="center"/>
          </w:tcPr>
          <w:p w14:paraId="7B29CDC2" w14:textId="77777777" w:rsidR="005A4157" w:rsidRPr="00AB5018" w:rsidRDefault="00681BF7" w:rsidP="00CA4ABE">
            <w:pPr>
              <w:spacing w:before="60" w:after="60"/>
              <w:ind w:left="113"/>
              <w:jc w:val="center"/>
              <w:rPr>
                <w:rFonts w:asciiTheme="majorBidi" w:hAnsiTheme="majorBidi" w:cstheme="majorBidi"/>
                <w:sz w:val="16"/>
                <w:szCs w:val="16"/>
              </w:rPr>
            </w:pPr>
            <w:r w:rsidRPr="00AB5018">
              <w:rPr>
                <w:rFonts w:asciiTheme="majorBidi" w:hAnsiTheme="majorBidi" w:cstheme="majorBidi"/>
                <w:sz w:val="16"/>
                <w:szCs w:val="16"/>
              </w:rPr>
              <w:t>2.04</w:t>
            </w:r>
          </w:p>
        </w:tc>
      </w:tr>
    </w:tbl>
    <w:p w14:paraId="3B40A438" w14:textId="77777777" w:rsidR="00DA1E74" w:rsidRPr="00AB5018" w:rsidRDefault="009B4E7C" w:rsidP="00DA1E74">
      <w:pPr>
        <w:pStyle w:val="Caption"/>
        <w:spacing w:before="0" w:after="0"/>
        <w:jc w:val="left"/>
        <w:rPr>
          <w:b w:val="0"/>
          <w:bCs/>
          <w:i w:val="0"/>
          <w:iCs/>
          <w:sz w:val="14"/>
          <w:szCs w:val="14"/>
        </w:rPr>
      </w:pPr>
      <w:bookmarkStart w:id="61" w:name="_Ref488512684"/>
      <w:bookmarkStart w:id="62" w:name="_Toc14724993"/>
      <w:r w:rsidRPr="00AB5018">
        <w:rPr>
          <w:b w:val="0"/>
          <w:bCs/>
          <w:i w:val="0"/>
          <w:iCs/>
          <w:sz w:val="14"/>
          <w:szCs w:val="14"/>
        </w:rPr>
        <w:t xml:space="preserve">*Units: </w:t>
      </w:r>
      <w:proofErr w:type="spellStart"/>
      <w:r w:rsidRPr="00AB5018">
        <w:rPr>
          <w:b w:val="0"/>
          <w:bCs/>
          <w:i w:val="0"/>
          <w:iCs/>
          <w:sz w:val="14"/>
          <w:szCs w:val="14"/>
        </w:rPr>
        <w:t>M</w:t>
      </w:r>
      <w:r w:rsidR="00DA1E74" w:rsidRPr="00AB5018">
        <w:rPr>
          <w:b w:val="0"/>
          <w:bCs/>
          <w:i w:val="0"/>
          <w:iCs/>
          <w:sz w:val="14"/>
          <w:szCs w:val="14"/>
        </w:rPr>
        <w:t>N.m</w:t>
      </w:r>
      <w:proofErr w:type="spellEnd"/>
      <w:r w:rsidR="00DA1E74" w:rsidRPr="00AB5018">
        <w:rPr>
          <w:b w:val="0"/>
          <w:bCs/>
          <w:i w:val="0"/>
          <w:iCs/>
          <w:sz w:val="14"/>
          <w:szCs w:val="14"/>
        </w:rPr>
        <w:t xml:space="preserve"> and rad, excluding the p-delta effect </w:t>
      </w:r>
    </w:p>
    <w:p w14:paraId="39E8BA95" w14:textId="77777777" w:rsidR="0096183F" w:rsidRPr="00AB5018" w:rsidRDefault="00DA1E74" w:rsidP="00A33B90">
      <w:pPr>
        <w:spacing w:before="0"/>
        <w:rPr>
          <w:sz w:val="14"/>
          <w:szCs w:val="14"/>
          <w:vertAlign w:val="subscript"/>
        </w:rPr>
      </w:pPr>
      <w:r w:rsidRPr="00AB5018">
        <w:rPr>
          <w:sz w:val="14"/>
          <w:szCs w:val="14"/>
        </w:rPr>
        <w:t xml:space="preserve">** normalized </w:t>
      </w:r>
      <w:r w:rsidR="00630B44" w:rsidRPr="00AB5018">
        <w:rPr>
          <w:sz w:val="14"/>
          <w:szCs w:val="14"/>
        </w:rPr>
        <w:t xml:space="preserve">with respect </w:t>
      </w:r>
      <w:r w:rsidRPr="00AB5018">
        <w:rPr>
          <w:sz w:val="14"/>
          <w:szCs w:val="14"/>
        </w:rPr>
        <w:t xml:space="preserve">to </w:t>
      </w:r>
      <w:proofErr w:type="spellStart"/>
      <w:r w:rsidRPr="00AB5018">
        <w:rPr>
          <w:sz w:val="14"/>
          <w:szCs w:val="14"/>
        </w:rPr>
        <w:t>M</w:t>
      </w:r>
      <w:r w:rsidR="00490D7D" w:rsidRPr="00AB5018">
        <w:rPr>
          <w:sz w:val="14"/>
          <w:szCs w:val="14"/>
          <w:vertAlign w:val="subscript"/>
        </w:rPr>
        <w:t>b</w:t>
      </w:r>
      <w:r w:rsidRPr="00AB5018">
        <w:rPr>
          <w:sz w:val="14"/>
          <w:szCs w:val="14"/>
          <w:vertAlign w:val="subscript"/>
        </w:rPr>
        <w:t>y</w:t>
      </w:r>
      <w:bookmarkEnd w:id="61"/>
      <w:bookmarkEnd w:id="62"/>
      <w:proofErr w:type="spellEnd"/>
    </w:p>
    <w:p w14:paraId="673EE0D9" w14:textId="0DE169B2" w:rsidR="000B4D37" w:rsidRPr="00AB5018" w:rsidRDefault="000B4D37" w:rsidP="00931C3D">
      <w:pPr>
        <w:pStyle w:val="Caption"/>
        <w:spacing w:after="0"/>
      </w:pPr>
      <w:bookmarkStart w:id="63" w:name="_Ref44944990"/>
      <w:r w:rsidRPr="00AB5018">
        <w:rPr>
          <w:noProof/>
          <w:lang w:eastAsia="en-NZ" w:bidi="ne-NP"/>
        </w:rPr>
        <w:drawing>
          <wp:inline distT="0" distB="0" distL="0" distR="0" wp14:anchorId="1BA08A76" wp14:editId="2AC1F589">
            <wp:extent cx="2662095" cy="201930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77957" cy="2031332"/>
                    </a:xfrm>
                    <a:prstGeom prst="rect">
                      <a:avLst/>
                    </a:prstGeom>
                  </pic:spPr>
                </pic:pic>
              </a:graphicData>
            </a:graphic>
          </wp:inline>
        </w:drawing>
      </w:r>
    </w:p>
    <w:p w14:paraId="3DC45EA6" w14:textId="0BB783AD" w:rsidR="0096183F" w:rsidRPr="00AB5018" w:rsidRDefault="0096183F" w:rsidP="000B4D37">
      <w:pPr>
        <w:pStyle w:val="Caption"/>
        <w:spacing w:before="120" w:after="240"/>
      </w:pPr>
      <w:r w:rsidRPr="00AB5018">
        <w:t xml:space="preserve">Figure </w:t>
      </w:r>
      <w:fldSimple w:instr=" SEQ Figure \* ARABIC ">
        <w:r w:rsidR="00262E2F" w:rsidRPr="00AB5018">
          <w:rPr>
            <w:noProof/>
          </w:rPr>
          <w:t>19</w:t>
        </w:r>
      </w:fldSimple>
      <w:bookmarkEnd w:id="63"/>
      <w:r w:rsidRPr="00AB5018">
        <w:t xml:space="preserve">: Results of </w:t>
      </w:r>
      <w:r w:rsidR="000B4D37" w:rsidRPr="00AB5018">
        <w:t>p</w:t>
      </w:r>
      <w:r w:rsidRPr="00AB5018">
        <w:t>ushover analysis for three cases (including p-delta effect)</w:t>
      </w:r>
      <w:r w:rsidR="000B4D37" w:rsidRPr="00AB5018">
        <w:t>.</w:t>
      </w:r>
    </w:p>
    <w:p w14:paraId="4D1D9261" w14:textId="77777777" w:rsidR="008956AE" w:rsidRPr="00AB5018" w:rsidRDefault="008956AE" w:rsidP="008956AE">
      <w:r w:rsidRPr="00AB5018">
        <w:t>Comparing the pushover curves in Figure 19 demonstrates that the slab out-of-plane stiffness starts contributing significantly to the overall strength of the system when the structural walls gradually enter the inelastic range after reinforcement yielding in the wall boundary elements. The significant yield point is defined here as the instant when reinforcement in the boundary element yield in tension or when the element representing the boundary zone in the numerical model yields. In other words, the stress of boundary zone reinforcing bars, smeared into the mesh of the boundary elements, is tracked in each step of the analysis and once all reinforcing bars inside the boundary mesh yield, the base yield moment (</w:t>
      </w:r>
      <w:proofErr w:type="spellStart"/>
      <w:r w:rsidRPr="00AB5018">
        <w:t>M</w:t>
      </w:r>
      <w:r w:rsidRPr="00AB5018">
        <w:rPr>
          <w:vertAlign w:val="subscript"/>
        </w:rPr>
        <w:t>by</w:t>
      </w:r>
      <w:proofErr w:type="spellEnd"/>
      <w:r w:rsidRPr="00AB5018">
        <w:t xml:space="preserve">) and the yield rotation are </w:t>
      </w:r>
      <w:r w:rsidRPr="00AB5018">
        <w:t>recorded. The base rotation is determined by dividing the sum of the vertical displacements of the two wall edges (measured within the bottommost 0.33L</w:t>
      </w:r>
      <w:r w:rsidRPr="00AB5018">
        <w:rPr>
          <w:vertAlign w:val="subscript"/>
        </w:rPr>
        <w:t>w</w:t>
      </w:r>
      <w:r w:rsidRPr="00AB5018">
        <w:t>) by the wall length.</w:t>
      </w:r>
    </w:p>
    <w:p w14:paraId="77A45F65" w14:textId="77777777" w:rsidR="00931C3D" w:rsidRPr="00AB5018" w:rsidRDefault="00931C3D" w:rsidP="00931C3D">
      <w:r w:rsidRPr="00AB5018">
        <w:t xml:space="preserve">From the five cases investigated, two (Case 1 and Case 2) are selected here for detail comparison of responses at yielding and at specific drift levels. At the base rotation of 0.0191 rad, the ratio of the base moment in Case 2 (64.36 </w:t>
      </w:r>
      <w:proofErr w:type="spellStart"/>
      <w:r w:rsidRPr="00AB5018">
        <w:t>MN.m</w:t>
      </w:r>
      <w:proofErr w:type="spellEnd"/>
      <w:r w:rsidRPr="00AB5018">
        <w:t xml:space="preserve">) to that in Case 1 (42.61 </w:t>
      </w:r>
      <w:proofErr w:type="spellStart"/>
      <w:r w:rsidRPr="00AB5018">
        <w:t>MN.m</w:t>
      </w:r>
      <w:proofErr w:type="spellEnd"/>
      <w:r w:rsidRPr="00AB5018">
        <w:t xml:space="preserve">) is equal to 1.51. The contribution of system interaction on the base moment resistance at yielding point is approximately 11% larger in Case 2 than in Case 1 with no interaction. Case 1 reaches the maximum system overstrength equal to 1.26 at the base rotation of 0.0191 rad. However, the maximum overstrength in Case 2 is found to be 1.72 at the same base rotation. While the overstrength of Case 1 is attributed mainly to strain hardening and confinement of concrete in the critical section, Case 2 benefits much more from the contribution of wall-slab-column interaction in resisting the lateral forces. </w:t>
      </w:r>
    </w:p>
    <w:p w14:paraId="3490D9CC" w14:textId="576EA9A1" w:rsidR="008956AE" w:rsidRPr="00AB5018" w:rsidRDefault="000310DE" w:rsidP="008956AE">
      <w:r w:rsidRPr="00AB5018">
        <w:t xml:space="preserve">The remaining cases were also analysed to verify the reliability of the simplified hand calculation method. The numerical analyses results also address the importance of bay length as well as the flexural stiffness of slabs on the system overstrength factor. The calculated and analytically predicted values of system overstrength and the associated error for all five cases are presented in </w:t>
      </w:r>
      <w:r w:rsidRPr="00AB5018">
        <w:fldChar w:fldCharType="begin"/>
      </w:r>
      <w:r w:rsidRPr="00AB5018">
        <w:instrText xml:space="preserve"> REF _Ref488513061 \h </w:instrText>
      </w:r>
      <w:r w:rsidR="00AB5018">
        <w:instrText xml:space="preserve"> \* MERGEFORMAT </w:instrText>
      </w:r>
      <w:r w:rsidRPr="00AB5018">
        <w:fldChar w:fldCharType="separate"/>
      </w:r>
      <w:r w:rsidR="00262E2F" w:rsidRPr="00AB5018">
        <w:t xml:space="preserve">Table </w:t>
      </w:r>
      <w:r w:rsidR="00262E2F" w:rsidRPr="00AB5018">
        <w:rPr>
          <w:noProof/>
        </w:rPr>
        <w:t>7</w:t>
      </w:r>
      <w:r w:rsidRPr="00AB5018">
        <w:fldChar w:fldCharType="end"/>
      </w:r>
      <w:r w:rsidRPr="00AB5018">
        <w:t>. In order to compare the results of hand calculation method with the finite element method, the maximum base moment capacity obtained by the finite element analysis is normalized to the nomi</w:t>
      </w:r>
      <w:r w:rsidR="00AD2110" w:rsidRPr="00AB5018">
        <w:t>nal flexural strength of walls.</w:t>
      </w:r>
      <w:bookmarkStart w:id="64" w:name="_Ref488513061"/>
      <w:bookmarkStart w:id="65" w:name="_Toc14724392"/>
    </w:p>
    <w:p w14:paraId="0AE3D1E3" w14:textId="37F7B2BD" w:rsidR="00AD2110" w:rsidRPr="00AB5018" w:rsidRDefault="00AD2110" w:rsidP="008956AE">
      <w:pPr>
        <w:pStyle w:val="Caption"/>
        <w:rPr>
          <w:szCs w:val="18"/>
        </w:rPr>
      </w:pPr>
      <w:r w:rsidRPr="00AB5018">
        <w:t xml:space="preserve">Table </w:t>
      </w:r>
      <w:fldSimple w:instr=" SEQ Table \* ARABIC ">
        <w:r w:rsidR="00262E2F" w:rsidRPr="00AB5018">
          <w:rPr>
            <w:noProof/>
          </w:rPr>
          <w:t>7</w:t>
        </w:r>
      </w:fldSimple>
      <w:bookmarkEnd w:id="64"/>
      <w:r w:rsidRPr="00AB5018">
        <w:rPr>
          <w:szCs w:val="18"/>
        </w:rPr>
        <w:t xml:space="preserve">: Comparison between the proposed hand calculation method and finite element </w:t>
      </w:r>
      <w:bookmarkEnd w:id="65"/>
      <w:r w:rsidRPr="00AB5018">
        <w:rPr>
          <w:szCs w:val="18"/>
        </w:rPr>
        <w:t>analysis results.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
        <w:gridCol w:w="1278"/>
        <w:gridCol w:w="1296"/>
        <w:gridCol w:w="1214"/>
      </w:tblGrid>
      <w:tr w:rsidR="00AD2110" w:rsidRPr="00AB5018" w14:paraId="311F1658" w14:textId="77777777" w:rsidTr="0006002F">
        <w:trPr>
          <w:jc w:val="center"/>
        </w:trPr>
        <w:tc>
          <w:tcPr>
            <w:tcW w:w="756" w:type="dxa"/>
            <w:tcBorders>
              <w:top w:val="single" w:sz="4" w:space="0" w:color="auto"/>
              <w:bottom w:val="single" w:sz="4" w:space="0" w:color="auto"/>
            </w:tcBorders>
            <w:vAlign w:val="center"/>
          </w:tcPr>
          <w:p w14:paraId="60F796B4" w14:textId="77777777" w:rsidR="00AD2110" w:rsidRPr="00AB5018" w:rsidRDefault="00AD2110" w:rsidP="004C5CD9">
            <w:pPr>
              <w:spacing w:before="60" w:after="60"/>
              <w:jc w:val="center"/>
              <w:rPr>
                <w:rFonts w:asciiTheme="majorBidi" w:hAnsiTheme="majorBidi" w:cstheme="majorBidi"/>
              </w:rPr>
            </w:pPr>
            <w:r w:rsidRPr="00AB5018">
              <w:rPr>
                <w:rFonts w:asciiTheme="majorBidi" w:hAnsiTheme="majorBidi" w:cstheme="majorBidi"/>
              </w:rPr>
              <w:t>Case</w:t>
            </w:r>
          </w:p>
        </w:tc>
        <w:tc>
          <w:tcPr>
            <w:tcW w:w="1294" w:type="dxa"/>
            <w:tcBorders>
              <w:top w:val="single" w:sz="4" w:space="0" w:color="auto"/>
              <w:bottom w:val="single" w:sz="4" w:space="0" w:color="auto"/>
            </w:tcBorders>
            <w:vAlign w:val="center"/>
          </w:tcPr>
          <w:p w14:paraId="155D5BCC" w14:textId="77777777" w:rsidR="00AD2110" w:rsidRPr="00AB5018" w:rsidRDefault="00AD2110" w:rsidP="0006002F">
            <w:pPr>
              <w:spacing w:before="0" w:after="0"/>
              <w:jc w:val="center"/>
              <w:rPr>
                <w:rFonts w:asciiTheme="majorBidi" w:hAnsiTheme="majorBidi" w:cstheme="majorBidi"/>
              </w:rPr>
            </w:pPr>
            <w:r w:rsidRPr="00AB5018">
              <w:rPr>
                <w:rFonts w:asciiTheme="majorBidi" w:hAnsiTheme="majorBidi" w:cstheme="majorBidi"/>
              </w:rPr>
              <w:t>Ω</w:t>
            </w:r>
            <w:r w:rsidRPr="00AB5018">
              <w:rPr>
                <w:rFonts w:asciiTheme="majorBidi" w:hAnsiTheme="majorBidi" w:cstheme="majorBidi"/>
                <w:vertAlign w:val="superscript"/>
              </w:rPr>
              <w:t>*</w:t>
            </w:r>
            <w:r w:rsidRPr="00AB5018">
              <w:rPr>
                <w:rFonts w:asciiTheme="majorBidi" w:hAnsiTheme="majorBidi" w:cstheme="majorBidi"/>
                <w:vertAlign w:val="subscript"/>
              </w:rPr>
              <w:t>Finite element</w:t>
            </w:r>
          </w:p>
        </w:tc>
        <w:tc>
          <w:tcPr>
            <w:tcW w:w="1312" w:type="dxa"/>
            <w:tcBorders>
              <w:top w:val="single" w:sz="4" w:space="0" w:color="auto"/>
              <w:bottom w:val="single" w:sz="4" w:space="0" w:color="auto"/>
            </w:tcBorders>
            <w:vAlign w:val="center"/>
          </w:tcPr>
          <w:p w14:paraId="399763DF" w14:textId="77777777" w:rsidR="00AD2110" w:rsidRPr="00AB5018" w:rsidRDefault="00AD2110" w:rsidP="0006002F">
            <w:pPr>
              <w:spacing w:before="0" w:after="0"/>
              <w:jc w:val="center"/>
              <w:rPr>
                <w:rFonts w:asciiTheme="majorBidi" w:hAnsiTheme="majorBidi" w:cstheme="majorBidi"/>
              </w:rPr>
            </w:pPr>
            <w:r w:rsidRPr="00AB5018">
              <w:rPr>
                <w:rFonts w:asciiTheme="majorBidi" w:hAnsiTheme="majorBidi" w:cstheme="majorBidi"/>
              </w:rPr>
              <w:t>Ω</w:t>
            </w:r>
            <w:r w:rsidRPr="00AB5018">
              <w:rPr>
                <w:rFonts w:asciiTheme="majorBidi" w:hAnsiTheme="majorBidi" w:cstheme="majorBidi"/>
                <w:vertAlign w:val="superscript"/>
              </w:rPr>
              <w:t>*</w:t>
            </w:r>
            <w:r w:rsidRPr="00AB5018">
              <w:rPr>
                <w:rFonts w:asciiTheme="majorBidi" w:hAnsiTheme="majorBidi" w:cstheme="majorBidi"/>
                <w:vertAlign w:val="subscript"/>
              </w:rPr>
              <w:t>simple</w:t>
            </w:r>
          </w:p>
        </w:tc>
        <w:tc>
          <w:tcPr>
            <w:tcW w:w="1229" w:type="dxa"/>
            <w:tcBorders>
              <w:top w:val="single" w:sz="4" w:space="0" w:color="auto"/>
              <w:bottom w:val="single" w:sz="4" w:space="0" w:color="auto"/>
            </w:tcBorders>
            <w:vAlign w:val="center"/>
          </w:tcPr>
          <w:p w14:paraId="7FDF35C7" w14:textId="77777777" w:rsidR="00AD2110" w:rsidRPr="00AB5018" w:rsidRDefault="00AD2110" w:rsidP="0006002F">
            <w:pPr>
              <w:spacing w:before="0" w:after="0"/>
              <w:jc w:val="center"/>
              <w:rPr>
                <w:rFonts w:asciiTheme="majorBidi" w:hAnsiTheme="majorBidi" w:cstheme="majorBidi"/>
              </w:rPr>
            </w:pPr>
            <w:r w:rsidRPr="00AB5018">
              <w:rPr>
                <w:rFonts w:asciiTheme="majorBidi" w:hAnsiTheme="majorBidi" w:cstheme="majorBidi"/>
              </w:rPr>
              <w:t>Error</w:t>
            </w:r>
          </w:p>
        </w:tc>
      </w:tr>
      <w:tr w:rsidR="00AD2110" w:rsidRPr="00AB5018" w14:paraId="6E930B64" w14:textId="77777777" w:rsidTr="0006002F">
        <w:trPr>
          <w:jc w:val="center"/>
        </w:trPr>
        <w:tc>
          <w:tcPr>
            <w:tcW w:w="756" w:type="dxa"/>
            <w:tcBorders>
              <w:top w:val="single" w:sz="4" w:space="0" w:color="auto"/>
              <w:bottom w:val="dotted" w:sz="4" w:space="0" w:color="auto"/>
            </w:tcBorders>
            <w:vAlign w:val="center"/>
          </w:tcPr>
          <w:p w14:paraId="10A8FBF9" w14:textId="77777777" w:rsidR="00AD2110" w:rsidRPr="00AB5018" w:rsidRDefault="00AD2110" w:rsidP="0006002F">
            <w:pPr>
              <w:spacing w:before="60" w:after="60"/>
              <w:jc w:val="center"/>
              <w:rPr>
                <w:rFonts w:asciiTheme="majorBidi" w:hAnsiTheme="majorBidi" w:cstheme="majorBidi"/>
              </w:rPr>
            </w:pPr>
            <w:r w:rsidRPr="00AB5018">
              <w:rPr>
                <w:rFonts w:asciiTheme="majorBidi" w:hAnsiTheme="majorBidi" w:cstheme="majorBidi"/>
              </w:rPr>
              <w:t>1</w:t>
            </w:r>
          </w:p>
        </w:tc>
        <w:tc>
          <w:tcPr>
            <w:tcW w:w="1294" w:type="dxa"/>
            <w:tcBorders>
              <w:top w:val="single" w:sz="4" w:space="0" w:color="auto"/>
              <w:bottom w:val="dotted" w:sz="4" w:space="0" w:color="auto"/>
            </w:tcBorders>
            <w:vAlign w:val="center"/>
          </w:tcPr>
          <w:p w14:paraId="3DD7364E" w14:textId="77777777" w:rsidR="00AD2110" w:rsidRPr="00AB5018" w:rsidRDefault="00AD2110" w:rsidP="0006002F">
            <w:pPr>
              <w:spacing w:before="60" w:after="60"/>
              <w:jc w:val="center"/>
              <w:rPr>
                <w:rFonts w:asciiTheme="majorBidi" w:hAnsiTheme="majorBidi" w:cstheme="majorBidi"/>
              </w:rPr>
            </w:pPr>
            <w:r w:rsidRPr="00AB5018">
              <w:rPr>
                <w:rFonts w:asciiTheme="majorBidi" w:hAnsiTheme="majorBidi" w:cstheme="majorBidi"/>
              </w:rPr>
              <w:t>1.12</w:t>
            </w:r>
          </w:p>
        </w:tc>
        <w:tc>
          <w:tcPr>
            <w:tcW w:w="1312" w:type="dxa"/>
            <w:tcBorders>
              <w:top w:val="single" w:sz="4" w:space="0" w:color="auto"/>
              <w:bottom w:val="dotted" w:sz="4" w:space="0" w:color="auto"/>
            </w:tcBorders>
            <w:vAlign w:val="center"/>
          </w:tcPr>
          <w:p w14:paraId="044B26AE" w14:textId="77777777" w:rsidR="00AD2110" w:rsidRPr="00AB5018" w:rsidRDefault="00AD2110" w:rsidP="0006002F">
            <w:pPr>
              <w:spacing w:before="60" w:after="60"/>
              <w:jc w:val="center"/>
              <w:rPr>
                <w:rFonts w:asciiTheme="majorBidi" w:hAnsiTheme="majorBidi" w:cstheme="majorBidi"/>
              </w:rPr>
            </w:pPr>
            <w:r w:rsidRPr="00AB5018">
              <w:rPr>
                <w:rFonts w:asciiTheme="majorBidi" w:hAnsiTheme="majorBidi" w:cstheme="majorBidi"/>
              </w:rPr>
              <w:t>1.15</w:t>
            </w:r>
          </w:p>
        </w:tc>
        <w:tc>
          <w:tcPr>
            <w:tcW w:w="1229" w:type="dxa"/>
            <w:tcBorders>
              <w:top w:val="single" w:sz="4" w:space="0" w:color="auto"/>
              <w:bottom w:val="dotted" w:sz="4" w:space="0" w:color="auto"/>
            </w:tcBorders>
            <w:vAlign w:val="center"/>
          </w:tcPr>
          <w:p w14:paraId="52179A9B" w14:textId="77777777" w:rsidR="00AD2110" w:rsidRPr="00AB5018" w:rsidRDefault="00AD2110" w:rsidP="0006002F">
            <w:pPr>
              <w:spacing w:before="60" w:after="60"/>
              <w:jc w:val="center"/>
              <w:rPr>
                <w:rFonts w:asciiTheme="majorBidi" w:hAnsiTheme="majorBidi" w:cstheme="majorBidi"/>
              </w:rPr>
            </w:pPr>
            <w:r w:rsidRPr="00AB5018">
              <w:rPr>
                <w:rFonts w:asciiTheme="majorBidi" w:hAnsiTheme="majorBidi" w:cstheme="majorBidi"/>
              </w:rPr>
              <w:t>2.6%</w:t>
            </w:r>
          </w:p>
        </w:tc>
      </w:tr>
      <w:tr w:rsidR="00AD2110" w:rsidRPr="00AB5018" w14:paraId="53C6D9A2" w14:textId="77777777" w:rsidTr="0006002F">
        <w:trPr>
          <w:jc w:val="center"/>
        </w:trPr>
        <w:tc>
          <w:tcPr>
            <w:tcW w:w="756" w:type="dxa"/>
            <w:tcBorders>
              <w:top w:val="dotted" w:sz="4" w:space="0" w:color="auto"/>
              <w:bottom w:val="dotted" w:sz="4" w:space="0" w:color="auto"/>
            </w:tcBorders>
            <w:vAlign w:val="center"/>
          </w:tcPr>
          <w:p w14:paraId="1A28E86D" w14:textId="77777777" w:rsidR="00AD2110" w:rsidRPr="00AB5018" w:rsidRDefault="00AD2110" w:rsidP="0006002F">
            <w:pPr>
              <w:spacing w:before="60" w:after="60"/>
              <w:jc w:val="center"/>
              <w:rPr>
                <w:rFonts w:asciiTheme="majorBidi" w:hAnsiTheme="majorBidi" w:cstheme="majorBidi"/>
              </w:rPr>
            </w:pPr>
            <w:r w:rsidRPr="00AB5018">
              <w:rPr>
                <w:rFonts w:asciiTheme="majorBidi" w:hAnsiTheme="majorBidi" w:cstheme="majorBidi"/>
              </w:rPr>
              <w:t>2</w:t>
            </w:r>
          </w:p>
        </w:tc>
        <w:tc>
          <w:tcPr>
            <w:tcW w:w="1294" w:type="dxa"/>
            <w:tcBorders>
              <w:top w:val="dotted" w:sz="4" w:space="0" w:color="auto"/>
              <w:bottom w:val="dotted" w:sz="4" w:space="0" w:color="auto"/>
            </w:tcBorders>
            <w:vAlign w:val="center"/>
          </w:tcPr>
          <w:p w14:paraId="2E69630F" w14:textId="77777777" w:rsidR="00AD2110" w:rsidRPr="00AB5018" w:rsidRDefault="00AD2110" w:rsidP="0006002F">
            <w:pPr>
              <w:spacing w:before="60" w:after="60"/>
              <w:jc w:val="center"/>
              <w:rPr>
                <w:rFonts w:asciiTheme="majorBidi" w:hAnsiTheme="majorBidi" w:cstheme="majorBidi"/>
              </w:rPr>
            </w:pPr>
            <w:r w:rsidRPr="00AB5018">
              <w:rPr>
                <w:rFonts w:asciiTheme="majorBidi" w:hAnsiTheme="majorBidi" w:cstheme="majorBidi"/>
              </w:rPr>
              <w:t>1.70</w:t>
            </w:r>
          </w:p>
        </w:tc>
        <w:tc>
          <w:tcPr>
            <w:tcW w:w="1312" w:type="dxa"/>
            <w:tcBorders>
              <w:top w:val="dotted" w:sz="4" w:space="0" w:color="auto"/>
              <w:bottom w:val="dotted" w:sz="4" w:space="0" w:color="auto"/>
            </w:tcBorders>
            <w:vAlign w:val="center"/>
          </w:tcPr>
          <w:p w14:paraId="1C09F88A" w14:textId="77777777" w:rsidR="00AD2110" w:rsidRPr="00AB5018" w:rsidRDefault="00AD2110" w:rsidP="0006002F">
            <w:pPr>
              <w:spacing w:before="60" w:after="60"/>
              <w:jc w:val="center"/>
              <w:rPr>
                <w:rFonts w:asciiTheme="majorBidi" w:hAnsiTheme="majorBidi" w:cstheme="majorBidi"/>
              </w:rPr>
            </w:pPr>
            <w:r w:rsidRPr="00AB5018">
              <w:rPr>
                <w:rFonts w:asciiTheme="majorBidi" w:hAnsiTheme="majorBidi" w:cstheme="majorBidi"/>
              </w:rPr>
              <w:t>1.60</w:t>
            </w:r>
          </w:p>
        </w:tc>
        <w:tc>
          <w:tcPr>
            <w:tcW w:w="1229" w:type="dxa"/>
            <w:tcBorders>
              <w:top w:val="dotted" w:sz="4" w:space="0" w:color="auto"/>
              <w:bottom w:val="dotted" w:sz="4" w:space="0" w:color="auto"/>
            </w:tcBorders>
            <w:vAlign w:val="center"/>
          </w:tcPr>
          <w:p w14:paraId="4590818D" w14:textId="77777777" w:rsidR="00AD2110" w:rsidRPr="00AB5018" w:rsidRDefault="00AD2110" w:rsidP="0006002F">
            <w:pPr>
              <w:spacing w:before="60" w:after="60"/>
              <w:jc w:val="center"/>
              <w:rPr>
                <w:rFonts w:asciiTheme="majorBidi" w:hAnsiTheme="majorBidi" w:cstheme="majorBidi"/>
              </w:rPr>
            </w:pPr>
            <w:r w:rsidRPr="00AB5018">
              <w:rPr>
                <w:rFonts w:asciiTheme="majorBidi" w:hAnsiTheme="majorBidi" w:cstheme="majorBidi"/>
              </w:rPr>
              <w:t>6.25%</w:t>
            </w:r>
          </w:p>
        </w:tc>
      </w:tr>
      <w:tr w:rsidR="00AD2110" w:rsidRPr="00AB5018" w14:paraId="4E6418CC" w14:textId="77777777" w:rsidTr="0006002F">
        <w:trPr>
          <w:jc w:val="center"/>
        </w:trPr>
        <w:tc>
          <w:tcPr>
            <w:tcW w:w="756" w:type="dxa"/>
            <w:tcBorders>
              <w:top w:val="dotted" w:sz="4" w:space="0" w:color="auto"/>
              <w:bottom w:val="dotted" w:sz="4" w:space="0" w:color="auto"/>
            </w:tcBorders>
            <w:vAlign w:val="center"/>
          </w:tcPr>
          <w:p w14:paraId="0E980CC6" w14:textId="77777777" w:rsidR="00AD2110" w:rsidRPr="00AB5018" w:rsidRDefault="00AD2110" w:rsidP="0006002F">
            <w:pPr>
              <w:spacing w:before="60" w:after="60"/>
              <w:jc w:val="center"/>
              <w:rPr>
                <w:rFonts w:asciiTheme="majorBidi" w:hAnsiTheme="majorBidi" w:cstheme="majorBidi"/>
              </w:rPr>
            </w:pPr>
            <w:r w:rsidRPr="00AB5018">
              <w:rPr>
                <w:rFonts w:asciiTheme="majorBidi" w:hAnsiTheme="majorBidi" w:cstheme="majorBidi"/>
              </w:rPr>
              <w:t>3</w:t>
            </w:r>
          </w:p>
        </w:tc>
        <w:tc>
          <w:tcPr>
            <w:tcW w:w="1294" w:type="dxa"/>
            <w:tcBorders>
              <w:top w:val="dotted" w:sz="4" w:space="0" w:color="auto"/>
              <w:bottom w:val="dotted" w:sz="4" w:space="0" w:color="auto"/>
            </w:tcBorders>
            <w:vAlign w:val="center"/>
          </w:tcPr>
          <w:p w14:paraId="7A2EB123" w14:textId="77777777" w:rsidR="00AD2110" w:rsidRPr="00AB5018" w:rsidRDefault="00AD2110" w:rsidP="0006002F">
            <w:pPr>
              <w:spacing w:before="60" w:after="60"/>
              <w:jc w:val="center"/>
              <w:rPr>
                <w:rFonts w:asciiTheme="majorBidi" w:hAnsiTheme="majorBidi" w:cstheme="majorBidi"/>
              </w:rPr>
            </w:pPr>
            <w:r w:rsidRPr="00AB5018">
              <w:rPr>
                <w:rFonts w:asciiTheme="majorBidi" w:hAnsiTheme="majorBidi" w:cstheme="majorBidi"/>
              </w:rPr>
              <w:t>1.66</w:t>
            </w:r>
          </w:p>
        </w:tc>
        <w:tc>
          <w:tcPr>
            <w:tcW w:w="1312" w:type="dxa"/>
            <w:tcBorders>
              <w:top w:val="dotted" w:sz="4" w:space="0" w:color="auto"/>
              <w:bottom w:val="dotted" w:sz="4" w:space="0" w:color="auto"/>
            </w:tcBorders>
            <w:vAlign w:val="center"/>
          </w:tcPr>
          <w:p w14:paraId="6C4E882B" w14:textId="77777777" w:rsidR="00AD2110" w:rsidRPr="00AB5018" w:rsidRDefault="00AD2110" w:rsidP="0006002F">
            <w:pPr>
              <w:spacing w:before="60" w:after="60"/>
              <w:jc w:val="center"/>
              <w:rPr>
                <w:rFonts w:asciiTheme="majorBidi" w:hAnsiTheme="majorBidi" w:cstheme="majorBidi"/>
              </w:rPr>
            </w:pPr>
            <w:r w:rsidRPr="00AB5018">
              <w:rPr>
                <w:rFonts w:asciiTheme="majorBidi" w:hAnsiTheme="majorBidi" w:cstheme="majorBidi"/>
              </w:rPr>
              <w:t>1.46</w:t>
            </w:r>
          </w:p>
        </w:tc>
        <w:tc>
          <w:tcPr>
            <w:tcW w:w="1229" w:type="dxa"/>
            <w:tcBorders>
              <w:top w:val="dotted" w:sz="4" w:space="0" w:color="auto"/>
              <w:bottom w:val="dotted" w:sz="4" w:space="0" w:color="auto"/>
            </w:tcBorders>
            <w:vAlign w:val="center"/>
          </w:tcPr>
          <w:p w14:paraId="1BCACE96" w14:textId="77777777" w:rsidR="00AD2110" w:rsidRPr="00AB5018" w:rsidRDefault="00AD2110" w:rsidP="0006002F">
            <w:pPr>
              <w:spacing w:before="60" w:after="60"/>
              <w:jc w:val="center"/>
              <w:rPr>
                <w:rFonts w:asciiTheme="majorBidi" w:hAnsiTheme="majorBidi" w:cstheme="majorBidi"/>
              </w:rPr>
            </w:pPr>
            <w:r w:rsidRPr="00AB5018">
              <w:rPr>
                <w:rFonts w:asciiTheme="majorBidi" w:hAnsiTheme="majorBidi" w:cstheme="majorBidi"/>
              </w:rPr>
              <w:t>13.7%</w:t>
            </w:r>
          </w:p>
        </w:tc>
      </w:tr>
      <w:tr w:rsidR="00AD2110" w:rsidRPr="00AB5018" w14:paraId="1AC0D3A2" w14:textId="77777777" w:rsidTr="0006002F">
        <w:trPr>
          <w:jc w:val="center"/>
        </w:trPr>
        <w:tc>
          <w:tcPr>
            <w:tcW w:w="756" w:type="dxa"/>
            <w:tcBorders>
              <w:top w:val="dotted" w:sz="4" w:space="0" w:color="auto"/>
              <w:bottom w:val="dotted" w:sz="4" w:space="0" w:color="auto"/>
            </w:tcBorders>
            <w:vAlign w:val="center"/>
          </w:tcPr>
          <w:p w14:paraId="71182ECF" w14:textId="77777777" w:rsidR="00AD2110" w:rsidRPr="00AB5018" w:rsidRDefault="00AD2110" w:rsidP="0006002F">
            <w:pPr>
              <w:spacing w:before="60" w:after="60"/>
              <w:jc w:val="center"/>
              <w:rPr>
                <w:rFonts w:asciiTheme="majorBidi" w:hAnsiTheme="majorBidi" w:cstheme="majorBidi"/>
              </w:rPr>
            </w:pPr>
            <w:r w:rsidRPr="00AB5018">
              <w:rPr>
                <w:rFonts w:asciiTheme="majorBidi" w:hAnsiTheme="majorBidi" w:cstheme="majorBidi"/>
              </w:rPr>
              <w:t>4</w:t>
            </w:r>
          </w:p>
        </w:tc>
        <w:tc>
          <w:tcPr>
            <w:tcW w:w="1294" w:type="dxa"/>
            <w:tcBorders>
              <w:top w:val="dotted" w:sz="4" w:space="0" w:color="auto"/>
              <w:bottom w:val="dotted" w:sz="4" w:space="0" w:color="auto"/>
            </w:tcBorders>
            <w:vAlign w:val="center"/>
          </w:tcPr>
          <w:p w14:paraId="47C8C032" w14:textId="77777777" w:rsidR="00AD2110" w:rsidRPr="00AB5018" w:rsidRDefault="00AD2110" w:rsidP="0006002F">
            <w:pPr>
              <w:spacing w:before="60" w:after="60"/>
              <w:jc w:val="center"/>
              <w:rPr>
                <w:rFonts w:asciiTheme="majorBidi" w:hAnsiTheme="majorBidi" w:cstheme="majorBidi"/>
              </w:rPr>
            </w:pPr>
            <w:r w:rsidRPr="00AB5018">
              <w:rPr>
                <w:rFonts w:asciiTheme="majorBidi" w:hAnsiTheme="majorBidi" w:cstheme="majorBidi"/>
              </w:rPr>
              <w:t>1.64</w:t>
            </w:r>
          </w:p>
        </w:tc>
        <w:tc>
          <w:tcPr>
            <w:tcW w:w="1312" w:type="dxa"/>
            <w:tcBorders>
              <w:top w:val="dotted" w:sz="4" w:space="0" w:color="auto"/>
              <w:bottom w:val="dotted" w:sz="4" w:space="0" w:color="auto"/>
            </w:tcBorders>
            <w:vAlign w:val="center"/>
          </w:tcPr>
          <w:p w14:paraId="7B8227E2" w14:textId="77777777" w:rsidR="00AD2110" w:rsidRPr="00AB5018" w:rsidRDefault="00AD2110" w:rsidP="0006002F">
            <w:pPr>
              <w:spacing w:before="60" w:after="60"/>
              <w:jc w:val="center"/>
              <w:rPr>
                <w:rFonts w:asciiTheme="majorBidi" w:hAnsiTheme="majorBidi" w:cstheme="majorBidi"/>
              </w:rPr>
            </w:pPr>
            <w:r w:rsidRPr="00AB5018">
              <w:rPr>
                <w:rFonts w:asciiTheme="majorBidi" w:hAnsiTheme="majorBidi" w:cstheme="majorBidi"/>
              </w:rPr>
              <w:t>1.55</w:t>
            </w:r>
          </w:p>
        </w:tc>
        <w:tc>
          <w:tcPr>
            <w:tcW w:w="1229" w:type="dxa"/>
            <w:tcBorders>
              <w:top w:val="dotted" w:sz="4" w:space="0" w:color="auto"/>
              <w:bottom w:val="dotted" w:sz="4" w:space="0" w:color="auto"/>
            </w:tcBorders>
            <w:vAlign w:val="center"/>
          </w:tcPr>
          <w:p w14:paraId="4B41149E" w14:textId="77777777" w:rsidR="00AD2110" w:rsidRPr="00AB5018" w:rsidRDefault="00AD2110" w:rsidP="0006002F">
            <w:pPr>
              <w:spacing w:before="60" w:after="60"/>
              <w:jc w:val="center"/>
              <w:rPr>
                <w:rFonts w:asciiTheme="majorBidi" w:hAnsiTheme="majorBidi" w:cstheme="majorBidi"/>
              </w:rPr>
            </w:pPr>
            <w:r w:rsidRPr="00AB5018">
              <w:rPr>
                <w:rFonts w:asciiTheme="majorBidi" w:hAnsiTheme="majorBidi" w:cstheme="majorBidi"/>
              </w:rPr>
              <w:t>5.81%</w:t>
            </w:r>
          </w:p>
        </w:tc>
      </w:tr>
      <w:tr w:rsidR="00AD2110" w:rsidRPr="00AB5018" w14:paraId="729297E3" w14:textId="77777777" w:rsidTr="0006002F">
        <w:trPr>
          <w:jc w:val="center"/>
        </w:trPr>
        <w:tc>
          <w:tcPr>
            <w:tcW w:w="756" w:type="dxa"/>
            <w:tcBorders>
              <w:top w:val="dotted" w:sz="4" w:space="0" w:color="auto"/>
              <w:bottom w:val="single" w:sz="4" w:space="0" w:color="auto"/>
            </w:tcBorders>
            <w:vAlign w:val="center"/>
          </w:tcPr>
          <w:p w14:paraId="7283A658" w14:textId="77777777" w:rsidR="00AD2110" w:rsidRPr="00AB5018" w:rsidRDefault="00AD2110" w:rsidP="0006002F">
            <w:pPr>
              <w:spacing w:before="60" w:after="60"/>
              <w:jc w:val="center"/>
              <w:rPr>
                <w:rFonts w:asciiTheme="majorBidi" w:hAnsiTheme="majorBidi" w:cstheme="majorBidi"/>
              </w:rPr>
            </w:pPr>
            <w:r w:rsidRPr="00AB5018">
              <w:rPr>
                <w:rFonts w:asciiTheme="majorBidi" w:hAnsiTheme="majorBidi" w:cstheme="majorBidi"/>
              </w:rPr>
              <w:t>5</w:t>
            </w:r>
          </w:p>
        </w:tc>
        <w:tc>
          <w:tcPr>
            <w:tcW w:w="1294" w:type="dxa"/>
            <w:tcBorders>
              <w:top w:val="dotted" w:sz="4" w:space="0" w:color="auto"/>
              <w:bottom w:val="single" w:sz="4" w:space="0" w:color="auto"/>
            </w:tcBorders>
            <w:vAlign w:val="center"/>
          </w:tcPr>
          <w:p w14:paraId="3F917C86" w14:textId="77777777" w:rsidR="00AD2110" w:rsidRPr="00AB5018" w:rsidRDefault="00AD2110" w:rsidP="0006002F">
            <w:pPr>
              <w:spacing w:before="60" w:after="60"/>
              <w:jc w:val="center"/>
              <w:rPr>
                <w:rFonts w:asciiTheme="majorBidi" w:hAnsiTheme="majorBidi" w:cstheme="majorBidi"/>
              </w:rPr>
            </w:pPr>
            <w:r w:rsidRPr="00AB5018">
              <w:rPr>
                <w:rFonts w:asciiTheme="majorBidi" w:hAnsiTheme="majorBidi" w:cstheme="majorBidi"/>
              </w:rPr>
              <w:t>2.18</w:t>
            </w:r>
          </w:p>
        </w:tc>
        <w:tc>
          <w:tcPr>
            <w:tcW w:w="1312" w:type="dxa"/>
            <w:tcBorders>
              <w:top w:val="dotted" w:sz="4" w:space="0" w:color="auto"/>
              <w:bottom w:val="single" w:sz="4" w:space="0" w:color="auto"/>
            </w:tcBorders>
            <w:vAlign w:val="center"/>
          </w:tcPr>
          <w:p w14:paraId="4B62F293" w14:textId="77777777" w:rsidR="00AD2110" w:rsidRPr="00AB5018" w:rsidRDefault="00AD2110" w:rsidP="0006002F">
            <w:pPr>
              <w:spacing w:before="60" w:after="60"/>
              <w:jc w:val="center"/>
              <w:rPr>
                <w:rFonts w:asciiTheme="majorBidi" w:hAnsiTheme="majorBidi" w:cstheme="majorBidi"/>
              </w:rPr>
            </w:pPr>
            <w:r w:rsidRPr="00AB5018">
              <w:rPr>
                <w:rFonts w:asciiTheme="majorBidi" w:hAnsiTheme="majorBidi" w:cstheme="majorBidi"/>
              </w:rPr>
              <w:t>2.05</w:t>
            </w:r>
          </w:p>
        </w:tc>
        <w:tc>
          <w:tcPr>
            <w:tcW w:w="1229" w:type="dxa"/>
            <w:tcBorders>
              <w:top w:val="dotted" w:sz="4" w:space="0" w:color="auto"/>
              <w:bottom w:val="single" w:sz="4" w:space="0" w:color="auto"/>
            </w:tcBorders>
            <w:vAlign w:val="center"/>
          </w:tcPr>
          <w:p w14:paraId="2E00DFB3" w14:textId="77777777" w:rsidR="00AD2110" w:rsidRPr="00AB5018" w:rsidRDefault="00AD2110" w:rsidP="0006002F">
            <w:pPr>
              <w:spacing w:before="60" w:after="60"/>
              <w:jc w:val="center"/>
              <w:rPr>
                <w:rFonts w:asciiTheme="majorBidi" w:hAnsiTheme="majorBidi" w:cstheme="majorBidi"/>
              </w:rPr>
            </w:pPr>
            <w:r w:rsidRPr="00AB5018">
              <w:rPr>
                <w:rFonts w:asciiTheme="majorBidi" w:hAnsiTheme="majorBidi" w:cstheme="majorBidi"/>
              </w:rPr>
              <w:t>6.34%</w:t>
            </w:r>
          </w:p>
        </w:tc>
      </w:tr>
    </w:tbl>
    <w:p w14:paraId="7CD9D2B4" w14:textId="77777777" w:rsidR="00AD2110" w:rsidRPr="00AB5018" w:rsidRDefault="00AD2110" w:rsidP="00AD2110">
      <w:pPr>
        <w:spacing w:before="0" w:after="0"/>
        <w:rPr>
          <w:sz w:val="14"/>
          <w:szCs w:val="14"/>
        </w:rPr>
      </w:pPr>
      <w:r w:rsidRPr="00AB5018">
        <w:rPr>
          <w:sz w:val="14"/>
          <w:szCs w:val="14"/>
        </w:rPr>
        <w:t xml:space="preserve">*Normalized with respect to </w:t>
      </w:r>
      <w:proofErr w:type="spellStart"/>
      <w:r w:rsidRPr="00AB5018">
        <w:rPr>
          <w:sz w:val="14"/>
          <w:szCs w:val="14"/>
        </w:rPr>
        <w:t>M</w:t>
      </w:r>
      <w:r w:rsidRPr="00AB5018">
        <w:rPr>
          <w:sz w:val="14"/>
          <w:szCs w:val="14"/>
          <w:vertAlign w:val="subscript"/>
        </w:rPr>
        <w:t>n</w:t>
      </w:r>
      <w:proofErr w:type="spellEnd"/>
    </w:p>
    <w:p w14:paraId="4B752B51" w14:textId="243457EF" w:rsidR="00AD2110" w:rsidRPr="00AB5018" w:rsidRDefault="00AD2110" w:rsidP="008956AE">
      <w:pPr>
        <w:spacing w:before="240"/>
      </w:pPr>
      <w:r w:rsidRPr="00AB5018">
        <w:t>Table 7 demonstrates that in the five case studies examined here, the overall error in estimation of moment overstrength is on average 7 percent. In the cases investigated herein, the system overstrength due to interaction between the wall</w:t>
      </w:r>
      <w:r w:rsidR="000C2411" w:rsidRPr="00AB5018">
        <w:t>s</w:t>
      </w:r>
      <w:r w:rsidRPr="00AB5018">
        <w:t xml:space="preserve">, slabs and gravity columns vary between 1.70 and 2.18. </w:t>
      </w:r>
      <w:r w:rsidR="00FE1C72" w:rsidRPr="00AB5018">
        <w:t>I</w:t>
      </w:r>
      <w:r w:rsidRPr="00AB5018">
        <w:t xml:space="preserve">t is also evident that doubling the out-of-plane stiffness of slabs increase the system overstrength by 28%. Changing the bay length from 6 m to 8 m in either directions is found to reduce the system overstrength by only about 3%. It seems that the value of </w:t>
      </w:r>
      <w:proofErr w:type="spellStart"/>
      <w:r w:rsidRPr="00AB5018">
        <w:t>Ω</w:t>
      </w:r>
      <w:r w:rsidRPr="00AB5018">
        <w:rPr>
          <w:vertAlign w:val="subscript"/>
        </w:rPr>
        <w:t>s</w:t>
      </w:r>
      <w:proofErr w:type="spellEnd"/>
      <w:r w:rsidRPr="00AB5018">
        <w:t xml:space="preserve"> mostly depends on the flexural stiffness of slabs to a large extent and bay length to a smaller extent.</w:t>
      </w:r>
    </w:p>
    <w:p w14:paraId="043CBA99" w14:textId="5B82BD50" w:rsidR="00AD2110" w:rsidRPr="00AB5018" w:rsidRDefault="00AD2110" w:rsidP="005D5CEE">
      <w:r w:rsidRPr="004E3061">
        <w:t>The following three assumptions may slightly alter the predicted overstrength values. First, the simplified method overlooks the presence of corner columns and the boundary conditions imposed by them to the slabs. Second, the effective width of the slabs is assumed to be equal to the bay length in calculating the out-</w:t>
      </w:r>
      <w:r w:rsidR="007C0FDD" w:rsidRPr="004E3061">
        <w:t>of-</w:t>
      </w:r>
      <w:r w:rsidRPr="004E3061">
        <w:t xml:space="preserve">plane stiffness of the equivalent beams representing the floor slab. Third, any variation in the axial force on the structural wall itself due to the wall floor interaction is neglected in the hand calculation method. These assumptions are made for simplicity/brevity and the sensitivity of the predicted overstrength values to these assumptions require further investigation. </w:t>
      </w:r>
      <w:r w:rsidR="00110CBD" w:rsidRPr="004E3061">
        <w:t>Moreover</w:t>
      </w:r>
      <w:r w:rsidR="007C0FDD" w:rsidRPr="004E3061">
        <w:t>, experimental results on RC wall building systems are</w:t>
      </w:r>
      <w:r w:rsidR="00110CBD" w:rsidRPr="004E3061">
        <w:t xml:space="preserve"> currently</w:t>
      </w:r>
      <w:r w:rsidR="007C0FDD" w:rsidRPr="004E3061">
        <w:t xml:space="preserve"> scarce [</w:t>
      </w:r>
      <w:r w:rsidR="0037630F" w:rsidRPr="004E3061">
        <w:t>1</w:t>
      </w:r>
      <w:r w:rsidR="007C0FDD" w:rsidRPr="004E3061">
        <w:t xml:space="preserve">8], and future studies should aim to </w:t>
      </w:r>
      <w:r w:rsidR="00110CBD" w:rsidRPr="004E3061">
        <w:t>conduct more system level experimental tests to</w:t>
      </w:r>
      <w:r w:rsidR="007C0FDD" w:rsidRPr="004E3061">
        <w:t xml:space="preserve"> validate</w:t>
      </w:r>
      <w:r w:rsidR="00110CBD" w:rsidRPr="004E3061">
        <w:t xml:space="preserve"> (and fine-tune</w:t>
      </w:r>
      <w:r w:rsidR="007C0FDD" w:rsidRPr="004E3061">
        <w:t xml:space="preserve"> </w:t>
      </w:r>
      <w:r w:rsidR="00110CBD" w:rsidRPr="004E3061">
        <w:t xml:space="preserve">if needed) </w:t>
      </w:r>
      <w:r w:rsidR="007C0FDD" w:rsidRPr="004E3061">
        <w:t>the proposed method.</w:t>
      </w:r>
    </w:p>
    <w:p w14:paraId="61D3F0BF" w14:textId="3A80AD4F" w:rsidR="00A32835" w:rsidRPr="00AB5018" w:rsidRDefault="00A32835" w:rsidP="000B4D37">
      <w:pPr>
        <w:pStyle w:val="Heading1"/>
      </w:pPr>
      <w:bookmarkStart w:id="66" w:name="_Toc488496859"/>
      <w:bookmarkStart w:id="67" w:name="_Toc14718379"/>
      <w:r w:rsidRPr="00AB5018">
        <w:lastRenderedPageBreak/>
        <w:t>Conclusion</w:t>
      </w:r>
      <w:bookmarkEnd w:id="66"/>
      <w:r w:rsidRPr="00AB5018">
        <w:t>s</w:t>
      </w:r>
      <w:bookmarkEnd w:id="67"/>
    </w:p>
    <w:p w14:paraId="1AC7AFD2" w14:textId="2A6715DA" w:rsidR="00F17A3E" w:rsidRPr="00AB5018" w:rsidRDefault="007C2AB3" w:rsidP="00C13456">
      <w:r w:rsidRPr="00AB5018">
        <w:t>T</w:t>
      </w:r>
      <w:r w:rsidR="00A32835" w:rsidRPr="00AB5018">
        <w:t xml:space="preserve">he effect of wall-slab-gravity system interaction on the overall behaviour of </w:t>
      </w:r>
      <w:r w:rsidR="00FE1C72" w:rsidRPr="00AB5018">
        <w:t xml:space="preserve">RC structural </w:t>
      </w:r>
      <w:r w:rsidR="00A32835" w:rsidRPr="00AB5018">
        <w:t>wall building</w:t>
      </w:r>
      <w:r w:rsidR="00C81D78" w:rsidRPr="00AB5018">
        <w:t>s</w:t>
      </w:r>
      <w:r w:rsidRPr="00AB5018">
        <w:t xml:space="preserve"> </w:t>
      </w:r>
      <w:r w:rsidR="00940155" w:rsidRPr="00AB5018">
        <w:t>is</w:t>
      </w:r>
      <w:r w:rsidRPr="00AB5018">
        <w:t xml:space="preserve"> explored</w:t>
      </w:r>
      <w:r w:rsidR="007D7A6A" w:rsidRPr="00AB5018">
        <w:t xml:space="preserve"> in this paper</w:t>
      </w:r>
      <w:r w:rsidR="00A32835" w:rsidRPr="00AB5018">
        <w:t xml:space="preserve">. </w:t>
      </w:r>
      <w:r w:rsidR="00940155" w:rsidRPr="00AB5018">
        <w:t>T</w:t>
      </w:r>
      <w:r w:rsidR="00A32835" w:rsidRPr="00AB5018">
        <w:t xml:space="preserve">hrough </w:t>
      </w:r>
      <w:r w:rsidRPr="00AB5018">
        <w:t xml:space="preserve">a </w:t>
      </w:r>
      <w:r w:rsidR="002C1B1D" w:rsidRPr="00AB5018">
        <w:t xml:space="preserve">simplified </w:t>
      </w:r>
      <w:r w:rsidR="00A32835" w:rsidRPr="00AB5018">
        <w:t>analytical and numerical investigation</w:t>
      </w:r>
      <w:r w:rsidR="00940155" w:rsidRPr="00AB5018">
        <w:t>, it is confirmed</w:t>
      </w:r>
      <w:r w:rsidR="00A32835" w:rsidRPr="00AB5018">
        <w:t xml:space="preserve"> that the out-of-plane stiffness of </w:t>
      </w:r>
      <w:r w:rsidR="00FE1C72" w:rsidRPr="00AB5018">
        <w:t xml:space="preserve">floor </w:t>
      </w:r>
      <w:r w:rsidR="00A32835" w:rsidRPr="00AB5018">
        <w:t xml:space="preserve">slabs can induce </w:t>
      </w:r>
      <w:r w:rsidR="00C81D78" w:rsidRPr="00AB5018">
        <w:t xml:space="preserve">significant </w:t>
      </w:r>
      <w:r w:rsidR="00A32835" w:rsidRPr="00AB5018">
        <w:t xml:space="preserve">additional axial forces in gravity columns and this interaction can increase the system moment capacity and the corresponding overstrength of </w:t>
      </w:r>
      <w:r w:rsidR="00940155" w:rsidRPr="00AB5018">
        <w:t xml:space="preserve">multi-storey </w:t>
      </w:r>
      <w:r w:rsidR="00FE1C72" w:rsidRPr="00AB5018">
        <w:t xml:space="preserve">structural </w:t>
      </w:r>
      <w:r w:rsidR="00940155" w:rsidRPr="00AB5018">
        <w:t>wall buildings</w:t>
      </w:r>
      <w:r w:rsidR="00A32835" w:rsidRPr="00AB5018">
        <w:t>. In capacity design philosophy, this overstrength may affect the strength hierarchy of different failure modes of the structural walls mainly due to additional shear force demand induced in different storeys of the structural walls. This system interaction effect requires additional allowance in base shear demand calculation and shear force envelope proposed for the structural walls.</w:t>
      </w:r>
      <w:r w:rsidR="00F17A3E" w:rsidRPr="00AB5018">
        <w:t xml:space="preserve"> </w:t>
      </w:r>
    </w:p>
    <w:p w14:paraId="5CDCBD74" w14:textId="77777777" w:rsidR="00C86576" w:rsidRPr="00AB5018" w:rsidRDefault="00940155" w:rsidP="00C13456">
      <w:r w:rsidRPr="00AB5018">
        <w:t xml:space="preserve">Based on theoretical elastic and plastic analyses enforcing compatibility and equilibrium between the interacting components (structural walls, floor slabs and gravity columns), generalised equations to express the lateral displacement and rotation profiles as a function of the yielding curvature of the wall base section. Equations are also developed to relate the roof displacement of multi-storey wall buildings to the base curvature in the elastic stage and </w:t>
      </w:r>
      <w:r w:rsidR="00C86576" w:rsidRPr="00AB5018">
        <w:t xml:space="preserve">to the </w:t>
      </w:r>
      <w:r w:rsidRPr="00AB5018">
        <w:t xml:space="preserve">plastic rotation in the nonlinear range. These relationships enable estimation of engineering demand parameters (such as inter-storey drift) of wall buildings without conducting complex numerical modelling and analysis. </w:t>
      </w:r>
    </w:p>
    <w:p w14:paraId="79B0DC5C" w14:textId="4FBE19E5" w:rsidR="00940155" w:rsidRPr="00AB5018" w:rsidRDefault="00940155" w:rsidP="00C13456">
      <w:r w:rsidRPr="00AB5018">
        <w:t xml:space="preserve">Moreover, a generalized and simple method is proposed which can enable hand calculation of the additional axial forces induced in gravity columns of </w:t>
      </w:r>
      <w:r w:rsidR="00C86576" w:rsidRPr="00AB5018">
        <w:t xml:space="preserve">structural </w:t>
      </w:r>
      <w:r w:rsidRPr="00AB5018">
        <w:t xml:space="preserve">wall buildings and estimation of the resulting system overstrength without using a rigorous finite element analysis. </w:t>
      </w:r>
    </w:p>
    <w:p w14:paraId="1102A3CB" w14:textId="0B0D18BD" w:rsidR="00A32835" w:rsidRPr="00AB5018" w:rsidRDefault="00F17A3E" w:rsidP="00960388">
      <w:r w:rsidRPr="00AB5018">
        <w:t xml:space="preserve">While to achieve robust values for the system overstrength, </w:t>
      </w:r>
      <w:r w:rsidR="00C86576" w:rsidRPr="00AB5018">
        <w:t xml:space="preserve">structural </w:t>
      </w:r>
      <w:r w:rsidRPr="00AB5018">
        <w:t xml:space="preserve">wall buildings with a wide range of arrangements of structural walls and floor slabs should be investigated, based on the </w:t>
      </w:r>
      <w:r w:rsidR="003D15C3" w:rsidRPr="00AB5018">
        <w:t xml:space="preserve">limited number of </w:t>
      </w:r>
      <w:r w:rsidRPr="00AB5018">
        <w:t xml:space="preserve">cases investigated herein a system over strength factor of 1.7 appears reasonable as an interim guidance </w:t>
      </w:r>
      <w:r w:rsidR="00940155" w:rsidRPr="00AB5018">
        <w:t xml:space="preserve">to account for system interaction effects in </w:t>
      </w:r>
      <w:r w:rsidRPr="00AB5018">
        <w:t xml:space="preserve">ductile multi-storey RC </w:t>
      </w:r>
      <w:r w:rsidR="00C86576" w:rsidRPr="00AB5018">
        <w:t xml:space="preserve">structural </w:t>
      </w:r>
      <w:r w:rsidRPr="00AB5018">
        <w:t>wall buildings typical of NZ design.</w:t>
      </w:r>
    </w:p>
    <w:p w14:paraId="2D526BA7" w14:textId="77777777" w:rsidR="00A32835" w:rsidRPr="00AB5018" w:rsidRDefault="00A32835" w:rsidP="000B4D37">
      <w:pPr>
        <w:pStyle w:val="Heading1"/>
      </w:pPr>
      <w:bookmarkStart w:id="68" w:name="_Toc14718380"/>
      <w:r w:rsidRPr="00AB5018">
        <w:t>References</w:t>
      </w:r>
      <w:bookmarkEnd w:id="68"/>
    </w:p>
    <w:p w14:paraId="3BB3B4DA" w14:textId="220B2420" w:rsidR="00544B42" w:rsidRPr="00AB5018" w:rsidRDefault="00544B42" w:rsidP="00544B42">
      <w:pPr>
        <w:pStyle w:val="Referencelist"/>
        <w:ind w:left="284" w:hanging="284"/>
      </w:pPr>
      <w:proofErr w:type="spellStart"/>
      <w:r w:rsidRPr="00AB5018">
        <w:t>Kam</w:t>
      </w:r>
      <w:proofErr w:type="spellEnd"/>
      <w:r w:rsidRPr="00AB5018">
        <w:t xml:space="preserve">, WY, Pampanin S </w:t>
      </w:r>
      <w:r w:rsidR="009B1E55" w:rsidRPr="00AB5018">
        <w:t>and</w:t>
      </w:r>
      <w:r w:rsidRPr="00AB5018">
        <w:t xml:space="preserve"> Elwood K (2011). </w:t>
      </w:r>
      <w:r w:rsidR="008956AE" w:rsidRPr="00AB5018">
        <w:t>“</w:t>
      </w:r>
      <w:r w:rsidRPr="00AB5018">
        <w:t>Seismic performance of reinforced concrete buildings in the 22 February Christchurch (</w:t>
      </w:r>
      <w:proofErr w:type="spellStart"/>
      <w:r w:rsidRPr="00AB5018">
        <w:t>Lyttelton</w:t>
      </w:r>
      <w:proofErr w:type="spellEnd"/>
      <w:r w:rsidRPr="00AB5018">
        <w:t>) earthquake</w:t>
      </w:r>
      <w:r w:rsidR="008956AE" w:rsidRPr="00AB5018">
        <w:t>”</w:t>
      </w:r>
      <w:r w:rsidRPr="00AB5018">
        <w:t xml:space="preserve">. </w:t>
      </w:r>
      <w:r w:rsidRPr="00AB5018">
        <w:rPr>
          <w:i/>
          <w:iCs/>
        </w:rPr>
        <w:t>Bulletin of the New Zealand Society for Earthquake Engineering</w:t>
      </w:r>
      <w:r w:rsidRPr="00AB5018">
        <w:t xml:space="preserve">, </w:t>
      </w:r>
      <w:r w:rsidRPr="00AB5018">
        <w:rPr>
          <w:b/>
          <w:bCs/>
        </w:rPr>
        <w:t>44</w:t>
      </w:r>
      <w:r w:rsidRPr="00AB5018">
        <w:t>(4)</w:t>
      </w:r>
      <w:r w:rsidR="008956AE" w:rsidRPr="00AB5018">
        <w:t>:</w:t>
      </w:r>
      <w:r w:rsidRPr="00AB5018">
        <w:t xml:space="preserve"> 239-278.</w:t>
      </w:r>
      <w:r w:rsidR="008956AE" w:rsidRPr="00AB5018">
        <w:tab/>
      </w:r>
      <w:r w:rsidR="008956AE" w:rsidRPr="00AB5018">
        <w:tab/>
      </w:r>
      <w:r w:rsidRPr="00AB5018">
        <w:t xml:space="preserve"> </w:t>
      </w:r>
      <w:hyperlink r:id="rId44" w:history="1">
        <w:r w:rsidRPr="00AB5018">
          <w:rPr>
            <w:rStyle w:val="Hyperlink"/>
          </w:rPr>
          <w:t>https://doi.org/10.5459/bnzsee.44.4.239-278</w:t>
        </w:r>
      </w:hyperlink>
    </w:p>
    <w:p w14:paraId="48478D89" w14:textId="74D89EED" w:rsidR="004E633C" w:rsidRPr="00AB5018" w:rsidRDefault="004E633C" w:rsidP="004E633C">
      <w:pPr>
        <w:pStyle w:val="Referencelist"/>
        <w:ind w:left="284" w:hanging="284"/>
      </w:pPr>
      <w:proofErr w:type="spellStart"/>
      <w:r w:rsidRPr="00AB5018">
        <w:t>Telleen</w:t>
      </w:r>
      <w:proofErr w:type="spellEnd"/>
      <w:r w:rsidRPr="00AB5018">
        <w:t xml:space="preserve"> K</w:t>
      </w:r>
      <w:r w:rsidR="008956AE" w:rsidRPr="00AB5018">
        <w:t xml:space="preserve">, </w:t>
      </w:r>
      <w:proofErr w:type="spellStart"/>
      <w:r w:rsidRPr="00AB5018">
        <w:t>Maffei</w:t>
      </w:r>
      <w:proofErr w:type="spellEnd"/>
      <w:r w:rsidRPr="00AB5018">
        <w:t xml:space="preserve"> </w:t>
      </w:r>
      <w:r w:rsidR="008956AE" w:rsidRPr="00AB5018">
        <w:t>J,</w:t>
      </w:r>
      <w:r w:rsidRPr="00AB5018">
        <w:t xml:space="preserve"> </w:t>
      </w:r>
      <w:proofErr w:type="spellStart"/>
      <w:r w:rsidRPr="00AB5018">
        <w:t>Willford</w:t>
      </w:r>
      <w:proofErr w:type="spellEnd"/>
      <w:r w:rsidR="008956AE" w:rsidRPr="00AB5018">
        <w:t xml:space="preserve"> M, </w:t>
      </w:r>
      <w:proofErr w:type="spellStart"/>
      <w:r w:rsidR="008956AE" w:rsidRPr="00AB5018">
        <w:t>Aviram</w:t>
      </w:r>
      <w:proofErr w:type="spellEnd"/>
      <w:r w:rsidR="008956AE" w:rsidRPr="00AB5018">
        <w:t xml:space="preserve"> A,</w:t>
      </w:r>
      <w:r w:rsidRPr="00AB5018">
        <w:t xml:space="preserve"> Huang</w:t>
      </w:r>
      <w:r w:rsidR="008956AE" w:rsidRPr="00AB5018">
        <w:t xml:space="preserve"> Y</w:t>
      </w:r>
      <w:r w:rsidRPr="00AB5018">
        <w:t xml:space="preserve">, Kelly </w:t>
      </w:r>
      <w:r w:rsidR="008956AE" w:rsidRPr="00AB5018">
        <w:t xml:space="preserve">D </w:t>
      </w:r>
      <w:r w:rsidRPr="00AB5018">
        <w:t xml:space="preserve">and </w:t>
      </w:r>
      <w:proofErr w:type="spellStart"/>
      <w:r w:rsidRPr="00AB5018">
        <w:t>Bonelli</w:t>
      </w:r>
      <w:proofErr w:type="spellEnd"/>
      <w:r w:rsidR="008956AE" w:rsidRPr="00AB5018">
        <w:t xml:space="preserve"> P</w:t>
      </w:r>
      <w:r w:rsidRPr="00AB5018">
        <w:t xml:space="preserve"> (2012). </w:t>
      </w:r>
      <w:r w:rsidR="008956AE" w:rsidRPr="00AB5018">
        <w:t>“</w:t>
      </w:r>
      <w:r w:rsidRPr="00AB5018">
        <w:t xml:space="preserve">Lessons for </w:t>
      </w:r>
      <w:r w:rsidR="008956AE" w:rsidRPr="00AB5018">
        <w:t>c</w:t>
      </w:r>
      <w:r w:rsidRPr="00AB5018">
        <w:t xml:space="preserve">oncrete </w:t>
      </w:r>
      <w:r w:rsidR="008956AE" w:rsidRPr="00AB5018">
        <w:t>w</w:t>
      </w:r>
      <w:r w:rsidRPr="00AB5018">
        <w:t xml:space="preserve">all design from the 2010 Maule Chile </w:t>
      </w:r>
      <w:r w:rsidR="008956AE" w:rsidRPr="00AB5018">
        <w:t>e</w:t>
      </w:r>
      <w:r w:rsidRPr="00AB5018">
        <w:t>arthquake</w:t>
      </w:r>
      <w:r w:rsidR="008956AE" w:rsidRPr="00AB5018">
        <w:t>”</w:t>
      </w:r>
      <w:r w:rsidRPr="00AB5018">
        <w:t xml:space="preserve">. </w:t>
      </w:r>
      <w:r w:rsidRPr="00AB5018">
        <w:rPr>
          <w:i/>
          <w:iCs/>
        </w:rPr>
        <w:t>Proceedings of the International Symposium on Engineering Lessons Learned from the 2011, Great East Japan Earthquake</w:t>
      </w:r>
      <w:r w:rsidR="008956AE" w:rsidRPr="00AB5018">
        <w:t>, March 1-4,</w:t>
      </w:r>
      <w:r w:rsidRPr="00AB5018">
        <w:t xml:space="preserve"> Tokyo, Japan.</w:t>
      </w:r>
    </w:p>
    <w:p w14:paraId="264DBCF5" w14:textId="0A5877E8" w:rsidR="00D93764" w:rsidRPr="00AB5018" w:rsidRDefault="00D93764" w:rsidP="004E633C">
      <w:pPr>
        <w:pStyle w:val="Referencelist"/>
        <w:ind w:left="284" w:hanging="284"/>
      </w:pPr>
      <w:r w:rsidRPr="00AB5018">
        <w:t xml:space="preserve">Wallace JW, Massone LM, </w:t>
      </w:r>
      <w:proofErr w:type="spellStart"/>
      <w:r w:rsidRPr="00AB5018">
        <w:t>Bonelli</w:t>
      </w:r>
      <w:proofErr w:type="spellEnd"/>
      <w:r w:rsidRPr="00AB5018">
        <w:t xml:space="preserve"> P, </w:t>
      </w:r>
      <w:proofErr w:type="spellStart"/>
      <w:r w:rsidRPr="00AB5018">
        <w:t>Dragovich</w:t>
      </w:r>
      <w:proofErr w:type="spellEnd"/>
      <w:r w:rsidRPr="00AB5018">
        <w:t xml:space="preserve"> J, Lagos R, </w:t>
      </w:r>
      <w:proofErr w:type="spellStart"/>
      <w:r w:rsidRPr="00AB5018">
        <w:t>Lüders</w:t>
      </w:r>
      <w:proofErr w:type="spellEnd"/>
      <w:r w:rsidRPr="00AB5018">
        <w:t xml:space="preserve"> C and </w:t>
      </w:r>
      <w:proofErr w:type="spellStart"/>
      <w:r w:rsidRPr="00AB5018">
        <w:t>Moehle</w:t>
      </w:r>
      <w:proofErr w:type="spellEnd"/>
      <w:r w:rsidRPr="00AB5018">
        <w:t xml:space="preserve"> J (2012). “Damage and </w:t>
      </w:r>
      <w:r w:rsidR="008956AE" w:rsidRPr="00AB5018">
        <w:t>i</w:t>
      </w:r>
      <w:r w:rsidRPr="00AB5018">
        <w:t xml:space="preserve">mplications for </w:t>
      </w:r>
      <w:r w:rsidR="008956AE" w:rsidRPr="00AB5018">
        <w:t>s</w:t>
      </w:r>
      <w:r w:rsidRPr="00AB5018">
        <w:t xml:space="preserve">eismic </w:t>
      </w:r>
      <w:r w:rsidR="008956AE" w:rsidRPr="00AB5018">
        <w:t>d</w:t>
      </w:r>
      <w:r w:rsidRPr="00AB5018">
        <w:t xml:space="preserve">esign of RC </w:t>
      </w:r>
      <w:r w:rsidR="008956AE" w:rsidRPr="00AB5018">
        <w:t>s</w:t>
      </w:r>
      <w:r w:rsidRPr="00AB5018">
        <w:t xml:space="preserve">tructural </w:t>
      </w:r>
      <w:r w:rsidR="008956AE" w:rsidRPr="00AB5018">
        <w:t>w</w:t>
      </w:r>
      <w:r w:rsidRPr="00AB5018">
        <w:t xml:space="preserve">all </w:t>
      </w:r>
      <w:r w:rsidR="008956AE" w:rsidRPr="00AB5018">
        <w:t>b</w:t>
      </w:r>
      <w:r w:rsidRPr="00AB5018">
        <w:t xml:space="preserve">uildings”. </w:t>
      </w:r>
      <w:r w:rsidRPr="00AB5018">
        <w:rPr>
          <w:i/>
          <w:iCs/>
        </w:rPr>
        <w:t>Earthquake Spectra</w:t>
      </w:r>
      <w:r w:rsidRPr="00AB5018">
        <w:t xml:space="preserve">, </w:t>
      </w:r>
      <w:r w:rsidRPr="00AB5018">
        <w:rPr>
          <w:b/>
          <w:bCs/>
        </w:rPr>
        <w:t>28</w:t>
      </w:r>
      <w:r w:rsidRPr="00AB5018">
        <w:t>(SUPPL.1): S281-S299.</w:t>
      </w:r>
    </w:p>
    <w:p w14:paraId="7966149B" w14:textId="33F3109B" w:rsidR="00544B42" w:rsidRPr="00AB5018" w:rsidRDefault="00544B42" w:rsidP="004E633C">
      <w:pPr>
        <w:pStyle w:val="Referencelist"/>
        <w:ind w:left="284" w:hanging="284"/>
      </w:pPr>
      <w:proofErr w:type="spellStart"/>
      <w:r w:rsidRPr="00AB5018">
        <w:t>Sritharan</w:t>
      </w:r>
      <w:proofErr w:type="spellEnd"/>
      <w:r w:rsidRPr="00AB5018">
        <w:t xml:space="preserve"> S, Beyer K, Henry RS, Chai Y, </w:t>
      </w:r>
      <w:proofErr w:type="spellStart"/>
      <w:r w:rsidRPr="00AB5018">
        <w:t>Kowalsky</w:t>
      </w:r>
      <w:proofErr w:type="spellEnd"/>
      <w:r w:rsidRPr="00AB5018">
        <w:t xml:space="preserve"> M and Bull D (2014). “Understanding poor seismic performance of concrete walls and design implications”. </w:t>
      </w:r>
      <w:r w:rsidRPr="00AB5018">
        <w:rPr>
          <w:i/>
          <w:iCs/>
        </w:rPr>
        <w:t>Earthquake Spectra</w:t>
      </w:r>
      <w:r w:rsidRPr="00AB5018">
        <w:t xml:space="preserve">, </w:t>
      </w:r>
      <w:r w:rsidRPr="00AB5018">
        <w:rPr>
          <w:b/>
          <w:bCs/>
        </w:rPr>
        <w:t>30</w:t>
      </w:r>
      <w:r w:rsidRPr="00AB5018">
        <w:t>(1): 307-334.</w:t>
      </w:r>
      <w:r w:rsidR="008956AE" w:rsidRPr="00AB5018">
        <w:tab/>
      </w:r>
      <w:r w:rsidRPr="00AB5018">
        <w:t xml:space="preserve"> </w:t>
      </w:r>
      <w:hyperlink r:id="rId45" w:history="1">
        <w:r w:rsidR="004E633C" w:rsidRPr="00AB5018">
          <w:rPr>
            <w:rStyle w:val="Hyperlink"/>
          </w:rPr>
          <w:t>https://doi.org/10.1193/021713EQS036M</w:t>
        </w:r>
      </w:hyperlink>
    </w:p>
    <w:p w14:paraId="3B697833" w14:textId="5B684C81" w:rsidR="004E633C" w:rsidRPr="00AB5018" w:rsidRDefault="004E633C" w:rsidP="004E633C">
      <w:pPr>
        <w:pStyle w:val="Referencelist"/>
        <w:ind w:left="284" w:hanging="284"/>
      </w:pPr>
      <w:r w:rsidRPr="00AB5018">
        <w:t>Elwood KJ (2013). "Performance of concrete buildings in the 22 February 2011 Christchurch earthquake and implications for Canadian codes 1"</w:t>
      </w:r>
      <w:r w:rsidR="00294397" w:rsidRPr="00AB5018">
        <w:t>.</w:t>
      </w:r>
      <w:r w:rsidRPr="00AB5018">
        <w:t xml:space="preserve"> </w:t>
      </w:r>
      <w:r w:rsidRPr="00AB5018">
        <w:rPr>
          <w:i/>
          <w:iCs/>
        </w:rPr>
        <w:t>Canadian Journal of Civil Engineering</w:t>
      </w:r>
      <w:r w:rsidR="00294397" w:rsidRPr="00AB5018">
        <w:t>,</w:t>
      </w:r>
      <w:r w:rsidRPr="00AB5018">
        <w:t xml:space="preserve"> </w:t>
      </w:r>
      <w:r w:rsidRPr="00AB5018">
        <w:rPr>
          <w:b/>
          <w:bCs/>
        </w:rPr>
        <w:t>40</w:t>
      </w:r>
      <w:r w:rsidRPr="00AB5018">
        <w:t>(3)</w:t>
      </w:r>
      <w:r w:rsidR="00294397" w:rsidRPr="00AB5018">
        <w:t>:</w:t>
      </w:r>
      <w:r w:rsidRPr="00AB5018">
        <w:t xml:space="preserve"> 1-18.</w:t>
      </w:r>
    </w:p>
    <w:p w14:paraId="7A444877" w14:textId="7568BE06" w:rsidR="00544B42" w:rsidRPr="00AB5018" w:rsidRDefault="00544B42" w:rsidP="004E633C">
      <w:pPr>
        <w:pStyle w:val="Referencelist"/>
        <w:ind w:left="284" w:hanging="284"/>
      </w:pPr>
      <w:r w:rsidRPr="00AB5018">
        <w:t xml:space="preserve">Lu Y, Henry RS, </w:t>
      </w:r>
      <w:proofErr w:type="spellStart"/>
      <w:r w:rsidRPr="00AB5018">
        <w:t>Gultom</w:t>
      </w:r>
      <w:proofErr w:type="spellEnd"/>
      <w:r w:rsidRPr="00AB5018">
        <w:t xml:space="preserve"> R and Ma QT (2017). “Cyclic </w:t>
      </w:r>
      <w:r w:rsidR="00294397" w:rsidRPr="00AB5018">
        <w:t>t</w:t>
      </w:r>
      <w:r w:rsidRPr="00AB5018">
        <w:t xml:space="preserve">esting of </w:t>
      </w:r>
      <w:r w:rsidR="00294397" w:rsidRPr="00AB5018">
        <w:t>r</w:t>
      </w:r>
      <w:r w:rsidRPr="00AB5018">
        <w:t xml:space="preserve">einforced </w:t>
      </w:r>
      <w:r w:rsidR="00294397" w:rsidRPr="00AB5018">
        <w:t>c</w:t>
      </w:r>
      <w:r w:rsidRPr="00AB5018">
        <w:t xml:space="preserve">oncrete </w:t>
      </w:r>
      <w:r w:rsidR="00294397" w:rsidRPr="00AB5018">
        <w:t>w</w:t>
      </w:r>
      <w:r w:rsidRPr="00AB5018">
        <w:t xml:space="preserve">alls with </w:t>
      </w:r>
      <w:r w:rsidR="00294397" w:rsidRPr="00AB5018">
        <w:t>d</w:t>
      </w:r>
      <w:r w:rsidRPr="00AB5018">
        <w:t xml:space="preserve">istributed </w:t>
      </w:r>
      <w:r w:rsidR="00294397" w:rsidRPr="00AB5018">
        <w:t>m</w:t>
      </w:r>
      <w:r w:rsidRPr="00AB5018">
        <w:t xml:space="preserve">inimum </w:t>
      </w:r>
      <w:r w:rsidR="00294397" w:rsidRPr="00AB5018">
        <w:t>v</w:t>
      </w:r>
      <w:r w:rsidRPr="00AB5018">
        <w:t xml:space="preserve">ertical </w:t>
      </w:r>
      <w:r w:rsidR="00294397" w:rsidRPr="00AB5018">
        <w:t>r</w:t>
      </w:r>
      <w:r w:rsidRPr="00AB5018">
        <w:t xml:space="preserve">einforcement”. </w:t>
      </w:r>
      <w:r w:rsidRPr="00AB5018">
        <w:rPr>
          <w:i/>
          <w:iCs/>
        </w:rPr>
        <w:t>Journal of Structural Engineering</w:t>
      </w:r>
      <w:r w:rsidRPr="00AB5018">
        <w:t xml:space="preserve">, </w:t>
      </w:r>
      <w:r w:rsidRPr="00AB5018">
        <w:rPr>
          <w:b/>
          <w:bCs/>
        </w:rPr>
        <w:t>143</w:t>
      </w:r>
      <w:r w:rsidRPr="00AB5018">
        <w:t>(5).</w:t>
      </w:r>
      <w:r w:rsidR="008956AE" w:rsidRPr="00AB5018">
        <w:tab/>
      </w:r>
      <w:r w:rsidR="008956AE" w:rsidRPr="00AB5018">
        <w:tab/>
      </w:r>
      <w:r w:rsidRPr="00AB5018">
        <w:t xml:space="preserve"> </w:t>
      </w:r>
      <w:hyperlink r:id="rId46" w:history="1">
        <w:r w:rsidR="00D93764" w:rsidRPr="00AB5018">
          <w:rPr>
            <w:rStyle w:val="Hyperlink"/>
          </w:rPr>
          <w:t>https://doi.org/10.1061/(ASCE)ST.1943-541X.0001723</w:t>
        </w:r>
      </w:hyperlink>
    </w:p>
    <w:p w14:paraId="251CDDE3" w14:textId="1056C0D3" w:rsidR="00D93764" w:rsidRPr="00AB5018" w:rsidRDefault="00D93764" w:rsidP="004E633C">
      <w:pPr>
        <w:pStyle w:val="Referencelist"/>
        <w:ind w:left="284" w:hanging="284"/>
      </w:pPr>
      <w:r w:rsidRPr="00AB5018">
        <w:t xml:space="preserve">Almeida J, </w:t>
      </w:r>
      <w:proofErr w:type="spellStart"/>
      <w:r w:rsidRPr="00AB5018">
        <w:t>Prodan</w:t>
      </w:r>
      <w:proofErr w:type="spellEnd"/>
      <w:r w:rsidRPr="00AB5018">
        <w:t xml:space="preserve"> O, Rosso A and Beyer K (2017). “Tests on </w:t>
      </w:r>
      <w:r w:rsidR="00294397" w:rsidRPr="00AB5018">
        <w:t>t</w:t>
      </w:r>
      <w:r w:rsidRPr="00AB5018">
        <w:t xml:space="preserve">hin </w:t>
      </w:r>
      <w:r w:rsidR="00294397" w:rsidRPr="00AB5018">
        <w:t>r</w:t>
      </w:r>
      <w:r w:rsidRPr="00AB5018">
        <w:t xml:space="preserve">einforced </w:t>
      </w:r>
      <w:r w:rsidR="00294397" w:rsidRPr="00AB5018">
        <w:t>c</w:t>
      </w:r>
      <w:r w:rsidRPr="00AB5018">
        <w:t xml:space="preserve">oncrete </w:t>
      </w:r>
      <w:r w:rsidR="00294397" w:rsidRPr="00AB5018">
        <w:t>w</w:t>
      </w:r>
      <w:r w:rsidRPr="00AB5018">
        <w:t xml:space="preserve">alls </w:t>
      </w:r>
      <w:r w:rsidR="00294397" w:rsidRPr="00AB5018">
        <w:t>s</w:t>
      </w:r>
      <w:r w:rsidRPr="00AB5018">
        <w:t xml:space="preserve">ubjected to </w:t>
      </w:r>
      <w:r w:rsidR="00294397" w:rsidRPr="00AB5018">
        <w:t>i</w:t>
      </w:r>
      <w:r w:rsidRPr="00AB5018">
        <w:t xml:space="preserve">n-plane and </w:t>
      </w:r>
      <w:r w:rsidR="00294397" w:rsidRPr="00AB5018">
        <w:t>o</w:t>
      </w:r>
      <w:r w:rsidRPr="00AB5018">
        <w:t xml:space="preserve">ut-of-plane </w:t>
      </w:r>
      <w:r w:rsidR="00294397" w:rsidRPr="00AB5018">
        <w:t>c</w:t>
      </w:r>
      <w:r w:rsidRPr="00AB5018">
        <w:t xml:space="preserve">yclic </w:t>
      </w:r>
      <w:r w:rsidR="00294397" w:rsidRPr="00AB5018">
        <w:t>l</w:t>
      </w:r>
      <w:r w:rsidRPr="00AB5018">
        <w:t xml:space="preserve">oading”. </w:t>
      </w:r>
      <w:r w:rsidRPr="00AB5018">
        <w:rPr>
          <w:i/>
          <w:iCs/>
        </w:rPr>
        <w:t>Earthquake Spectra</w:t>
      </w:r>
      <w:r w:rsidRPr="00AB5018">
        <w:t xml:space="preserve">, </w:t>
      </w:r>
      <w:r w:rsidRPr="00AB5018">
        <w:rPr>
          <w:b/>
          <w:bCs/>
        </w:rPr>
        <w:t>33</w:t>
      </w:r>
      <w:r w:rsidRPr="00AB5018">
        <w:t xml:space="preserve">(1): 323-345. </w:t>
      </w:r>
      <w:hyperlink r:id="rId47" w:history="1">
        <w:r w:rsidR="008956AE" w:rsidRPr="00AB5018">
          <w:rPr>
            <w:rStyle w:val="Hyperlink"/>
          </w:rPr>
          <w:t>https://doi.org/10.1193/101915EQS154DP</w:t>
        </w:r>
      </w:hyperlink>
      <w:r w:rsidR="008956AE" w:rsidRPr="00AB5018">
        <w:t xml:space="preserve"> </w:t>
      </w:r>
    </w:p>
    <w:p w14:paraId="2F55CDBC" w14:textId="3C037B70" w:rsidR="004E633C" w:rsidRPr="00AB5018" w:rsidRDefault="004E633C" w:rsidP="004E633C">
      <w:pPr>
        <w:pStyle w:val="Referencelist"/>
        <w:ind w:left="284" w:hanging="284"/>
      </w:pPr>
      <w:r w:rsidRPr="00AB5018">
        <w:t>Niroomandi</w:t>
      </w:r>
      <w:r w:rsidR="00294397" w:rsidRPr="00AB5018">
        <w:t xml:space="preserve"> A</w:t>
      </w:r>
      <w:r w:rsidRPr="00AB5018">
        <w:t>, Pampanin</w:t>
      </w:r>
      <w:r w:rsidR="00294397" w:rsidRPr="00AB5018">
        <w:t xml:space="preserve"> S</w:t>
      </w:r>
      <w:r w:rsidRPr="00AB5018">
        <w:t>, Dhakal</w:t>
      </w:r>
      <w:r w:rsidR="00294397" w:rsidRPr="00AB5018">
        <w:t xml:space="preserve"> RP</w:t>
      </w:r>
      <w:r w:rsidRPr="00AB5018">
        <w:t>, Soleymani</w:t>
      </w:r>
      <w:r w:rsidR="00294397" w:rsidRPr="00AB5018">
        <w:t xml:space="preserve"> </w:t>
      </w:r>
      <w:r w:rsidRPr="00AB5018">
        <w:t xml:space="preserve">Ashtiani </w:t>
      </w:r>
      <w:r w:rsidR="00294397" w:rsidRPr="00AB5018">
        <w:t xml:space="preserve">M </w:t>
      </w:r>
      <w:r w:rsidRPr="00AB5018">
        <w:t xml:space="preserve">and Nokes </w:t>
      </w:r>
      <w:r w:rsidR="00294397" w:rsidRPr="00AB5018">
        <w:t xml:space="preserve">R </w:t>
      </w:r>
      <w:r w:rsidRPr="00AB5018">
        <w:t xml:space="preserve">(2021). “Experimental study on the effects of bi-directional loading pattern on rectangular reinforced concrete walls”. </w:t>
      </w:r>
      <w:r w:rsidRPr="00AB5018">
        <w:rPr>
          <w:i/>
          <w:iCs/>
        </w:rPr>
        <w:t>Earthquake Engineering and Structural Dynamics</w:t>
      </w:r>
      <w:r w:rsidRPr="00AB5018">
        <w:t xml:space="preserve">, </w:t>
      </w:r>
      <w:r w:rsidRPr="00AB5018">
        <w:rPr>
          <w:b/>
          <w:bCs/>
        </w:rPr>
        <w:t>50</w:t>
      </w:r>
      <w:r w:rsidRPr="00AB5018">
        <w:t>(7): 2010-2030.</w:t>
      </w:r>
      <w:r w:rsidRPr="00AB5018">
        <w:tab/>
        <w:t xml:space="preserve"> </w:t>
      </w:r>
      <w:hyperlink r:id="rId48" w:history="1">
        <w:r w:rsidR="008956AE" w:rsidRPr="00AB5018">
          <w:rPr>
            <w:rStyle w:val="Hyperlink"/>
          </w:rPr>
          <w:t>https://doi.org/10.1002/eqe.3433</w:t>
        </w:r>
      </w:hyperlink>
      <w:r w:rsidR="008956AE" w:rsidRPr="00AB5018">
        <w:t xml:space="preserve"> </w:t>
      </w:r>
    </w:p>
    <w:p w14:paraId="7B88EB87" w14:textId="7EBE619A" w:rsidR="00544B42" w:rsidRPr="00AB5018" w:rsidRDefault="00544B42" w:rsidP="004E633C">
      <w:pPr>
        <w:pStyle w:val="Referencelist"/>
        <w:ind w:left="284" w:hanging="284"/>
      </w:pPr>
      <w:r w:rsidRPr="00AB5018">
        <w:t xml:space="preserve">Dashti F, Dhakal RP </w:t>
      </w:r>
      <w:r w:rsidR="00294397" w:rsidRPr="00AB5018">
        <w:t>and</w:t>
      </w:r>
      <w:r w:rsidRPr="00AB5018">
        <w:t xml:space="preserve"> Pampanin S (2017). </w:t>
      </w:r>
      <w:r w:rsidR="00294397" w:rsidRPr="00AB5018">
        <w:t>“</w:t>
      </w:r>
      <w:r w:rsidRPr="00AB5018">
        <w:t>Tests on slender ductile structural walls designed according to New Zealand Standard</w:t>
      </w:r>
      <w:r w:rsidR="00294397" w:rsidRPr="00AB5018">
        <w:t>”</w:t>
      </w:r>
      <w:r w:rsidRPr="00AB5018">
        <w:t xml:space="preserve">. </w:t>
      </w:r>
      <w:r w:rsidRPr="00AB5018">
        <w:rPr>
          <w:i/>
          <w:iCs/>
        </w:rPr>
        <w:t>Bulletin of the New Zealand Society for Earthquake Engineering</w:t>
      </w:r>
      <w:r w:rsidRPr="00AB5018">
        <w:t xml:space="preserve">, </w:t>
      </w:r>
      <w:r w:rsidRPr="00AB5018">
        <w:rPr>
          <w:b/>
          <w:bCs/>
        </w:rPr>
        <w:t>50</w:t>
      </w:r>
      <w:r w:rsidR="00294397" w:rsidRPr="00AB5018">
        <w:t>(4):</w:t>
      </w:r>
      <w:r w:rsidRPr="00AB5018">
        <w:t xml:space="preserve"> 504-516.</w:t>
      </w:r>
      <w:r w:rsidR="008956AE" w:rsidRPr="00AB5018">
        <w:tab/>
      </w:r>
      <w:r w:rsidRPr="00AB5018">
        <w:t xml:space="preserve"> </w:t>
      </w:r>
      <w:hyperlink r:id="rId49" w:history="1">
        <w:r w:rsidR="00D93764" w:rsidRPr="00AB5018">
          <w:rPr>
            <w:rStyle w:val="Hyperlink"/>
          </w:rPr>
          <w:t>https://doi.org/10.5459/bnzsee.50.4.504-516</w:t>
        </w:r>
      </w:hyperlink>
    </w:p>
    <w:p w14:paraId="5C2F9696" w14:textId="3D5054B7" w:rsidR="004E633C" w:rsidRPr="00AB5018" w:rsidRDefault="004E633C" w:rsidP="004E633C">
      <w:pPr>
        <w:pStyle w:val="Referencelist"/>
        <w:ind w:left="284" w:hanging="284"/>
      </w:pPr>
      <w:r w:rsidRPr="00AB5018">
        <w:t>Tripathi</w:t>
      </w:r>
      <w:r w:rsidR="00294397" w:rsidRPr="00AB5018">
        <w:t xml:space="preserve"> M</w:t>
      </w:r>
      <w:r w:rsidRPr="00AB5018">
        <w:t xml:space="preserve">, Dhakal </w:t>
      </w:r>
      <w:r w:rsidR="00294397" w:rsidRPr="00AB5018">
        <w:t xml:space="preserve">RP </w:t>
      </w:r>
      <w:r w:rsidRPr="00AB5018">
        <w:t xml:space="preserve">and Dashti </w:t>
      </w:r>
      <w:r w:rsidR="00294397" w:rsidRPr="00AB5018">
        <w:t xml:space="preserve">F </w:t>
      </w:r>
      <w:r w:rsidRPr="00AB5018">
        <w:t xml:space="preserve">(2019). “Bar buckling in ductile RC walls with different boundary zone detailing: Experimental investigation”. </w:t>
      </w:r>
      <w:r w:rsidRPr="00AB5018">
        <w:rPr>
          <w:i/>
          <w:iCs/>
        </w:rPr>
        <w:t>Engineering Structures</w:t>
      </w:r>
      <w:r w:rsidRPr="00AB5018">
        <w:t xml:space="preserve">, </w:t>
      </w:r>
      <w:r w:rsidRPr="00AB5018">
        <w:rPr>
          <w:b/>
          <w:bCs/>
        </w:rPr>
        <w:t>198</w:t>
      </w:r>
      <w:r w:rsidRPr="00AB5018">
        <w:t xml:space="preserve">: 109544. </w:t>
      </w:r>
      <w:hyperlink r:id="rId50" w:history="1">
        <w:r w:rsidR="00F47225" w:rsidRPr="00AB5018">
          <w:rPr>
            <w:rStyle w:val="Hyperlink"/>
          </w:rPr>
          <w:t>https://doi.org/10.1016/j.engstruct.2019.109544</w:t>
        </w:r>
      </w:hyperlink>
      <w:r w:rsidR="00F47225" w:rsidRPr="00AB5018">
        <w:t xml:space="preserve"> </w:t>
      </w:r>
    </w:p>
    <w:p w14:paraId="03131D99" w14:textId="09652923" w:rsidR="004E633C" w:rsidRPr="00AB5018" w:rsidRDefault="004E633C" w:rsidP="004E633C">
      <w:pPr>
        <w:pStyle w:val="Referencelist"/>
        <w:ind w:left="284" w:hanging="284"/>
      </w:pPr>
      <w:r w:rsidRPr="00AB5018">
        <w:t>Shegay</w:t>
      </w:r>
      <w:r w:rsidR="00294397" w:rsidRPr="00AB5018">
        <w:t xml:space="preserve"> AV</w:t>
      </w:r>
      <w:r w:rsidRPr="00AB5018">
        <w:t>, Dashti</w:t>
      </w:r>
      <w:r w:rsidR="00294397" w:rsidRPr="00AB5018">
        <w:t xml:space="preserve"> F</w:t>
      </w:r>
      <w:r w:rsidRPr="00AB5018">
        <w:t>, Hogan</w:t>
      </w:r>
      <w:r w:rsidR="00294397" w:rsidRPr="00AB5018">
        <w:t xml:space="preserve"> L</w:t>
      </w:r>
      <w:r w:rsidRPr="00AB5018">
        <w:t>, Lu</w:t>
      </w:r>
      <w:r w:rsidR="00294397" w:rsidRPr="00AB5018">
        <w:t xml:space="preserve"> Y</w:t>
      </w:r>
      <w:r w:rsidRPr="00AB5018">
        <w:t>, Niroomandi</w:t>
      </w:r>
      <w:r w:rsidR="00294397" w:rsidRPr="00AB5018">
        <w:t xml:space="preserve"> A</w:t>
      </w:r>
      <w:r w:rsidRPr="00AB5018">
        <w:t>, Seifi</w:t>
      </w:r>
      <w:r w:rsidR="00294397" w:rsidRPr="00AB5018">
        <w:t xml:space="preserve"> P</w:t>
      </w:r>
      <w:r w:rsidRPr="00AB5018">
        <w:t>, Zhang</w:t>
      </w:r>
      <w:r w:rsidR="00294397" w:rsidRPr="00AB5018">
        <w:t xml:space="preserve"> T</w:t>
      </w:r>
      <w:r w:rsidRPr="00AB5018">
        <w:t>, Dhakal</w:t>
      </w:r>
      <w:r w:rsidR="00294397" w:rsidRPr="00AB5018">
        <w:t xml:space="preserve"> RP</w:t>
      </w:r>
      <w:r w:rsidRPr="00AB5018">
        <w:t>, Elwood</w:t>
      </w:r>
      <w:r w:rsidR="00294397" w:rsidRPr="00AB5018">
        <w:t xml:space="preserve"> KJ</w:t>
      </w:r>
      <w:r w:rsidRPr="00AB5018">
        <w:t xml:space="preserve">, Henry </w:t>
      </w:r>
      <w:r w:rsidR="00294397" w:rsidRPr="00AB5018">
        <w:t xml:space="preserve">RS </w:t>
      </w:r>
      <w:r w:rsidRPr="00AB5018">
        <w:t xml:space="preserve">and Pampanin </w:t>
      </w:r>
      <w:r w:rsidR="00294397" w:rsidRPr="00AB5018">
        <w:t xml:space="preserve">S </w:t>
      </w:r>
      <w:r w:rsidRPr="00AB5018">
        <w:t xml:space="preserve">(2020). </w:t>
      </w:r>
      <w:r w:rsidR="00294397" w:rsidRPr="00AB5018">
        <w:t>“</w:t>
      </w:r>
      <w:r w:rsidRPr="00AB5018">
        <w:t xml:space="preserve">Research </w:t>
      </w:r>
      <w:r w:rsidR="00294397" w:rsidRPr="00AB5018">
        <w:t>p</w:t>
      </w:r>
      <w:r w:rsidRPr="00AB5018">
        <w:t xml:space="preserve">rogramme on </w:t>
      </w:r>
      <w:r w:rsidR="00294397" w:rsidRPr="00AB5018">
        <w:t>s</w:t>
      </w:r>
      <w:r w:rsidRPr="00AB5018">
        <w:t xml:space="preserve">eismic </w:t>
      </w:r>
      <w:r w:rsidR="00294397" w:rsidRPr="00AB5018">
        <w:t>p</w:t>
      </w:r>
      <w:r w:rsidRPr="00AB5018">
        <w:t xml:space="preserve">erformance of </w:t>
      </w:r>
      <w:r w:rsidR="00294397" w:rsidRPr="00AB5018">
        <w:t>r</w:t>
      </w:r>
      <w:r w:rsidRPr="00AB5018">
        <w:t xml:space="preserve">einforced </w:t>
      </w:r>
      <w:r w:rsidR="00294397" w:rsidRPr="00AB5018">
        <w:t>c</w:t>
      </w:r>
      <w:r w:rsidRPr="00AB5018">
        <w:t xml:space="preserve">oncrete </w:t>
      </w:r>
      <w:r w:rsidR="00294397" w:rsidRPr="00AB5018">
        <w:t>w</w:t>
      </w:r>
      <w:r w:rsidRPr="00AB5018">
        <w:t xml:space="preserve">alls: Key </w:t>
      </w:r>
      <w:r w:rsidR="00294397" w:rsidRPr="00AB5018">
        <w:t>r</w:t>
      </w:r>
      <w:r w:rsidRPr="00AB5018">
        <w:t>ecommendations</w:t>
      </w:r>
      <w:r w:rsidR="00294397" w:rsidRPr="00AB5018">
        <w:t>”</w:t>
      </w:r>
      <w:r w:rsidRPr="00AB5018">
        <w:t xml:space="preserve">. </w:t>
      </w:r>
      <w:r w:rsidRPr="00AB5018">
        <w:rPr>
          <w:i/>
          <w:iCs/>
        </w:rPr>
        <w:t>Bulletin of the New Zealand Society for Earthquake Engineering</w:t>
      </w:r>
      <w:r w:rsidRPr="00AB5018">
        <w:t xml:space="preserve">, </w:t>
      </w:r>
      <w:r w:rsidRPr="00AB5018">
        <w:rPr>
          <w:b/>
          <w:bCs/>
        </w:rPr>
        <w:t>53</w:t>
      </w:r>
      <w:r w:rsidRPr="00AB5018">
        <w:t>(3): 54-69</w:t>
      </w:r>
      <w:r w:rsidR="00294397" w:rsidRPr="00AB5018">
        <w:t>.</w:t>
      </w:r>
      <w:r w:rsidR="00294397" w:rsidRPr="00AB5018">
        <w:tab/>
      </w:r>
      <w:r w:rsidRPr="00AB5018">
        <w:t xml:space="preserve"> </w:t>
      </w:r>
      <w:hyperlink r:id="rId51" w:history="1">
        <w:r w:rsidR="00294397" w:rsidRPr="00AB5018">
          <w:rPr>
            <w:rStyle w:val="Hyperlink"/>
          </w:rPr>
          <w:t>https://doi.org/10.5459/bnzsee.53.2.54-69</w:t>
        </w:r>
      </w:hyperlink>
      <w:r w:rsidR="00294397" w:rsidRPr="00AB5018">
        <w:t xml:space="preserve"> </w:t>
      </w:r>
    </w:p>
    <w:p w14:paraId="6CFE19D6" w14:textId="3B78564D" w:rsidR="00D93764" w:rsidRPr="00AB5018" w:rsidRDefault="00D93764" w:rsidP="004E633C">
      <w:pPr>
        <w:pStyle w:val="Referencelist"/>
        <w:ind w:left="284" w:hanging="284"/>
      </w:pPr>
      <w:r w:rsidRPr="00AB5018">
        <w:t xml:space="preserve">Lu Y </w:t>
      </w:r>
      <w:r w:rsidR="00294397" w:rsidRPr="00AB5018">
        <w:t>and</w:t>
      </w:r>
      <w:r w:rsidRPr="00AB5018">
        <w:t xml:space="preserve"> Henry RS (2017). </w:t>
      </w:r>
      <w:r w:rsidR="00294397" w:rsidRPr="00AB5018">
        <w:t>“</w:t>
      </w:r>
      <w:r w:rsidRPr="00AB5018">
        <w:t>Minimum vertical reinforcement in RC walls</w:t>
      </w:r>
      <w:r w:rsidR="00294397" w:rsidRPr="00AB5018">
        <w:t>”</w:t>
      </w:r>
      <w:r w:rsidRPr="00AB5018">
        <w:t xml:space="preserve">. </w:t>
      </w:r>
      <w:r w:rsidRPr="00AB5018">
        <w:rPr>
          <w:i/>
          <w:iCs/>
        </w:rPr>
        <w:t>Bulletin of the New Zealand Society for Earthquake Engineering</w:t>
      </w:r>
      <w:r w:rsidRPr="00AB5018">
        <w:t xml:space="preserve">, </w:t>
      </w:r>
      <w:r w:rsidRPr="00AB5018">
        <w:rPr>
          <w:b/>
          <w:bCs/>
        </w:rPr>
        <w:t>50</w:t>
      </w:r>
      <w:r w:rsidRPr="00AB5018">
        <w:t>(4)</w:t>
      </w:r>
      <w:r w:rsidR="00294397" w:rsidRPr="00AB5018">
        <w:t>:</w:t>
      </w:r>
      <w:r w:rsidRPr="00AB5018">
        <w:t xml:space="preserve"> 471-481.</w:t>
      </w:r>
      <w:r w:rsidR="00294397" w:rsidRPr="00AB5018">
        <w:tab/>
      </w:r>
      <w:r w:rsidRPr="00AB5018">
        <w:t xml:space="preserve"> </w:t>
      </w:r>
      <w:hyperlink r:id="rId52" w:history="1">
        <w:r w:rsidR="004E633C" w:rsidRPr="00AB5018">
          <w:rPr>
            <w:rStyle w:val="Hyperlink"/>
          </w:rPr>
          <w:t>https://doi.org/10.5459/bnzsee.50.4.471-481</w:t>
        </w:r>
      </w:hyperlink>
    </w:p>
    <w:p w14:paraId="396B64FB" w14:textId="099CD5AE" w:rsidR="004E633C" w:rsidRPr="00AB5018" w:rsidRDefault="004E633C" w:rsidP="004E633C">
      <w:pPr>
        <w:pStyle w:val="Referencelist"/>
        <w:ind w:left="284" w:hanging="284"/>
      </w:pPr>
      <w:r w:rsidRPr="00AB5018">
        <w:t>Dashti</w:t>
      </w:r>
      <w:r w:rsidR="00294397" w:rsidRPr="00AB5018">
        <w:t xml:space="preserve"> F</w:t>
      </w:r>
      <w:r w:rsidRPr="00AB5018">
        <w:t xml:space="preserve">, Dhakal </w:t>
      </w:r>
      <w:r w:rsidR="00294397" w:rsidRPr="00AB5018">
        <w:t xml:space="preserve">RP </w:t>
      </w:r>
      <w:r w:rsidRPr="00AB5018">
        <w:t xml:space="preserve">and Pampanin </w:t>
      </w:r>
      <w:r w:rsidR="00294397" w:rsidRPr="00AB5018">
        <w:t xml:space="preserve">S </w:t>
      </w:r>
      <w:r w:rsidRPr="00AB5018">
        <w:t xml:space="preserve">(2021). “Design recommendations to prevent global OOP instability of rectangular RC ductile walls”. </w:t>
      </w:r>
      <w:r w:rsidRPr="00AB5018">
        <w:rPr>
          <w:i/>
          <w:iCs/>
        </w:rPr>
        <w:t>Bulletin of the New Zealand Society for Earthquake Engineering</w:t>
      </w:r>
      <w:r w:rsidRPr="00AB5018">
        <w:t xml:space="preserve">, </w:t>
      </w:r>
      <w:r w:rsidRPr="00AB5018">
        <w:rPr>
          <w:b/>
          <w:bCs/>
        </w:rPr>
        <w:t>54</w:t>
      </w:r>
      <w:r w:rsidRPr="00AB5018">
        <w:t>(3): 211-227.</w:t>
      </w:r>
      <w:r w:rsidR="00294397" w:rsidRPr="00AB5018">
        <w:tab/>
      </w:r>
      <w:r w:rsidRPr="00AB5018">
        <w:t xml:space="preserve"> </w:t>
      </w:r>
      <w:hyperlink r:id="rId53" w:history="1">
        <w:r w:rsidR="00294397" w:rsidRPr="00AB5018">
          <w:rPr>
            <w:rStyle w:val="Hyperlink"/>
          </w:rPr>
          <w:t>https://doi.org/10.5459/bnzsee.54.3.211-227</w:t>
        </w:r>
      </w:hyperlink>
      <w:r w:rsidR="00294397" w:rsidRPr="00AB5018">
        <w:t xml:space="preserve"> </w:t>
      </w:r>
      <w:r w:rsidRPr="00AB5018">
        <w:t xml:space="preserve"> </w:t>
      </w:r>
    </w:p>
    <w:p w14:paraId="2A189BEA" w14:textId="53B0BBDA" w:rsidR="004E633C" w:rsidRPr="00AB5018" w:rsidRDefault="004E633C" w:rsidP="004E633C">
      <w:pPr>
        <w:pStyle w:val="Referencelist"/>
        <w:ind w:left="284" w:hanging="284"/>
      </w:pPr>
      <w:r w:rsidRPr="00AB5018">
        <w:t xml:space="preserve">Tripathi </w:t>
      </w:r>
      <w:r w:rsidR="00294397" w:rsidRPr="00AB5018">
        <w:t xml:space="preserve">M </w:t>
      </w:r>
      <w:r w:rsidRPr="00AB5018">
        <w:t xml:space="preserve">and Dhakal </w:t>
      </w:r>
      <w:r w:rsidR="00294397" w:rsidRPr="00AB5018">
        <w:t xml:space="preserve">RP </w:t>
      </w:r>
      <w:r w:rsidRPr="00AB5018">
        <w:t xml:space="preserve">(2021). “Designing and detailing transverse reinforcement to control bar buckling in rectangular RC walls”. </w:t>
      </w:r>
      <w:r w:rsidRPr="00AB5018">
        <w:rPr>
          <w:i/>
          <w:iCs/>
        </w:rPr>
        <w:t>Bulletin of the New Zealand Society for Earthquake Engineering</w:t>
      </w:r>
      <w:r w:rsidRPr="00AB5018">
        <w:t xml:space="preserve">, </w:t>
      </w:r>
      <w:r w:rsidRPr="00AB5018">
        <w:rPr>
          <w:b/>
          <w:bCs/>
        </w:rPr>
        <w:t>54</w:t>
      </w:r>
      <w:r w:rsidRPr="00AB5018">
        <w:t>(3): 228-242.</w:t>
      </w:r>
      <w:r w:rsidR="00294397" w:rsidRPr="00AB5018">
        <w:tab/>
      </w:r>
      <w:r w:rsidRPr="00AB5018">
        <w:t xml:space="preserve"> </w:t>
      </w:r>
      <w:hyperlink r:id="rId54" w:history="1">
        <w:r w:rsidR="00294397" w:rsidRPr="00AB5018">
          <w:rPr>
            <w:rStyle w:val="Hyperlink"/>
          </w:rPr>
          <w:t>https://doi.org/10.5459/bnzsee.54.3.228-242</w:t>
        </w:r>
      </w:hyperlink>
      <w:r w:rsidR="00294397" w:rsidRPr="00AB5018">
        <w:t xml:space="preserve"> </w:t>
      </w:r>
    </w:p>
    <w:p w14:paraId="4DF8B564" w14:textId="1B18DC72" w:rsidR="00A32835" w:rsidRPr="00AB5018" w:rsidRDefault="00A32835" w:rsidP="00A32835">
      <w:pPr>
        <w:pStyle w:val="Referencelist"/>
        <w:ind w:left="284" w:hanging="284"/>
      </w:pPr>
      <w:proofErr w:type="spellStart"/>
      <w:r w:rsidRPr="00AB5018">
        <w:t>Aktan</w:t>
      </w:r>
      <w:proofErr w:type="spellEnd"/>
      <w:r w:rsidRPr="00AB5018">
        <w:t xml:space="preserve"> AE and </w:t>
      </w:r>
      <w:proofErr w:type="spellStart"/>
      <w:r w:rsidRPr="00AB5018">
        <w:t>Bertero</w:t>
      </w:r>
      <w:proofErr w:type="spellEnd"/>
      <w:r w:rsidRPr="00AB5018">
        <w:t xml:space="preserve"> VV (1984). </w:t>
      </w:r>
      <w:r w:rsidR="004959A1" w:rsidRPr="00AB5018">
        <w:t>“</w:t>
      </w:r>
      <w:r w:rsidRPr="00AB5018">
        <w:t>Seismic response of R/C frame-wall structures</w:t>
      </w:r>
      <w:r w:rsidR="004959A1" w:rsidRPr="00AB5018">
        <w:t>”</w:t>
      </w:r>
      <w:r w:rsidRPr="00AB5018">
        <w:t>. </w:t>
      </w:r>
      <w:r w:rsidRPr="00AB5018">
        <w:rPr>
          <w:i/>
          <w:iCs/>
        </w:rPr>
        <w:t>Journal of Structural Engineering</w:t>
      </w:r>
      <w:r w:rsidRPr="00AB5018">
        <w:t>, </w:t>
      </w:r>
      <w:r w:rsidRPr="00AB5018">
        <w:rPr>
          <w:b/>
          <w:bCs/>
        </w:rPr>
        <w:t>110</w:t>
      </w:r>
      <w:r w:rsidRPr="00AB5018">
        <w:t>(8)</w:t>
      </w:r>
      <w:r w:rsidR="00294397" w:rsidRPr="00AB5018">
        <w:t>:</w:t>
      </w:r>
      <w:r w:rsidRPr="00AB5018">
        <w:t xml:space="preserve"> 1803-1821. </w:t>
      </w:r>
    </w:p>
    <w:p w14:paraId="78620CB4" w14:textId="37AA025B" w:rsidR="00A32835" w:rsidRPr="00AB5018" w:rsidRDefault="00A32835" w:rsidP="00A32835">
      <w:pPr>
        <w:pStyle w:val="Referencelist"/>
        <w:ind w:left="284" w:hanging="284"/>
      </w:pPr>
      <w:proofErr w:type="spellStart"/>
      <w:r w:rsidRPr="00AB5018">
        <w:t>Bertero</w:t>
      </w:r>
      <w:proofErr w:type="spellEnd"/>
      <w:r w:rsidRPr="00AB5018">
        <w:t xml:space="preserve"> V, </w:t>
      </w:r>
      <w:proofErr w:type="spellStart"/>
      <w:r w:rsidRPr="00AB5018">
        <w:t>Aktan</w:t>
      </w:r>
      <w:proofErr w:type="spellEnd"/>
      <w:r w:rsidRPr="00AB5018">
        <w:t xml:space="preserve"> AE, </w:t>
      </w:r>
      <w:proofErr w:type="spellStart"/>
      <w:r w:rsidRPr="00AB5018">
        <w:t>Charney</w:t>
      </w:r>
      <w:proofErr w:type="spellEnd"/>
      <w:r w:rsidRPr="00AB5018">
        <w:t xml:space="preserve"> F </w:t>
      </w:r>
      <w:r w:rsidR="00AE5E81" w:rsidRPr="00AB5018">
        <w:t>and Sause</w:t>
      </w:r>
      <w:r w:rsidRPr="00AB5018">
        <w:t xml:space="preserve"> R (1984). </w:t>
      </w:r>
      <w:r w:rsidR="004959A1" w:rsidRPr="00AB5018">
        <w:t>“</w:t>
      </w:r>
      <w:r w:rsidRPr="00AB5018">
        <w:t>Earthquake simulator tests and associated experimental, analytical, and correlation studies of one-fifth scale model</w:t>
      </w:r>
      <w:r w:rsidR="004959A1" w:rsidRPr="00AB5018">
        <w:t>”</w:t>
      </w:r>
      <w:r w:rsidRPr="00AB5018">
        <w:t xml:space="preserve">. </w:t>
      </w:r>
      <w:r w:rsidRPr="00AB5018">
        <w:rPr>
          <w:i/>
          <w:iCs/>
        </w:rPr>
        <w:t>ACI Special Publication</w:t>
      </w:r>
      <w:r w:rsidRPr="00AB5018">
        <w:t>, </w:t>
      </w:r>
      <w:r w:rsidRPr="00AB5018">
        <w:rPr>
          <w:b/>
          <w:bCs/>
        </w:rPr>
        <w:t>84</w:t>
      </w:r>
      <w:r w:rsidR="00294397" w:rsidRPr="00AB5018">
        <w:t>:</w:t>
      </w:r>
      <w:r w:rsidRPr="00AB5018">
        <w:t xml:space="preserve"> 375-424</w:t>
      </w:r>
      <w:r w:rsidR="00294397" w:rsidRPr="00AB5018">
        <w:t>.</w:t>
      </w:r>
    </w:p>
    <w:p w14:paraId="78D95AAD" w14:textId="03179A9F" w:rsidR="00B51F04" w:rsidRPr="00AB5018" w:rsidRDefault="00B51F04" w:rsidP="00B51F04">
      <w:pPr>
        <w:pStyle w:val="Referencelist"/>
        <w:ind w:left="284" w:hanging="284"/>
      </w:pPr>
      <w:proofErr w:type="spellStart"/>
      <w:r w:rsidRPr="00AB5018">
        <w:t>Kabeyasawa</w:t>
      </w:r>
      <w:proofErr w:type="spellEnd"/>
      <w:r w:rsidRPr="00AB5018">
        <w:t xml:space="preserve"> T, </w:t>
      </w:r>
      <w:proofErr w:type="spellStart"/>
      <w:r w:rsidRPr="00AB5018">
        <w:t>Shiohara</w:t>
      </w:r>
      <w:proofErr w:type="spellEnd"/>
      <w:r w:rsidRPr="00AB5018">
        <w:t xml:space="preserve"> H, </w:t>
      </w:r>
      <w:proofErr w:type="spellStart"/>
      <w:r w:rsidRPr="00AB5018">
        <w:t>Otani</w:t>
      </w:r>
      <w:proofErr w:type="spellEnd"/>
      <w:r w:rsidRPr="00AB5018">
        <w:t xml:space="preserve"> S and Aoyama H (1983). “Analysis of the full-scale seven-story reinforced concrete test structure”. </w:t>
      </w:r>
      <w:r w:rsidRPr="00AB5018">
        <w:rPr>
          <w:i/>
          <w:iCs/>
        </w:rPr>
        <w:t>Journal of the Faculty of Engineering</w:t>
      </w:r>
      <w:r w:rsidRPr="00AB5018">
        <w:t xml:space="preserve">: </w:t>
      </w:r>
      <w:r w:rsidRPr="00AB5018">
        <w:rPr>
          <w:i/>
          <w:iCs/>
        </w:rPr>
        <w:t>University of Tokyo</w:t>
      </w:r>
      <w:r w:rsidRPr="00AB5018">
        <w:t xml:space="preserve">, </w:t>
      </w:r>
      <w:r w:rsidRPr="00AB5018">
        <w:rPr>
          <w:b/>
          <w:bCs/>
        </w:rPr>
        <w:t>37</w:t>
      </w:r>
      <w:r w:rsidRPr="00AB5018">
        <w:t>(2)</w:t>
      </w:r>
      <w:r w:rsidR="00294397" w:rsidRPr="00AB5018">
        <w:t>:</w:t>
      </w:r>
      <w:r w:rsidRPr="00AB5018">
        <w:t xml:space="preserve"> 431-478.</w:t>
      </w:r>
    </w:p>
    <w:p w14:paraId="78CA9E2B" w14:textId="35C2A3B4" w:rsidR="00B51F04" w:rsidRPr="00AB5018" w:rsidRDefault="00B51F04" w:rsidP="00B51F04">
      <w:pPr>
        <w:pStyle w:val="Referencelist"/>
        <w:ind w:left="284" w:hanging="284"/>
      </w:pPr>
      <w:proofErr w:type="spellStart"/>
      <w:r w:rsidRPr="00AB5018">
        <w:t>Panagiotou</w:t>
      </w:r>
      <w:proofErr w:type="spellEnd"/>
      <w:r w:rsidRPr="00AB5018">
        <w:t xml:space="preserve"> M, </w:t>
      </w:r>
      <w:proofErr w:type="spellStart"/>
      <w:r w:rsidRPr="00AB5018">
        <w:t>Restrepo</w:t>
      </w:r>
      <w:proofErr w:type="spellEnd"/>
      <w:r w:rsidRPr="00AB5018">
        <w:t xml:space="preserve"> JI and Conte JP (2010). “Shake-table test of a full-scale 7-story building slice. Phase I: Rectangular wall”. </w:t>
      </w:r>
      <w:r w:rsidRPr="00AB5018">
        <w:rPr>
          <w:i/>
          <w:iCs/>
        </w:rPr>
        <w:t>Journal of Structural</w:t>
      </w:r>
      <w:r w:rsidR="00294397" w:rsidRPr="00AB5018">
        <w:rPr>
          <w:i/>
          <w:iCs/>
        </w:rPr>
        <w:t xml:space="preserve"> Engineering</w:t>
      </w:r>
      <w:r w:rsidR="00EC4545" w:rsidRPr="00AB5018">
        <w:rPr>
          <w:i/>
          <w:iCs/>
        </w:rPr>
        <w:t xml:space="preserve">, </w:t>
      </w:r>
      <w:r w:rsidRPr="00AB5018">
        <w:rPr>
          <w:b/>
          <w:bCs/>
        </w:rPr>
        <w:t>137</w:t>
      </w:r>
      <w:r w:rsidR="00294397" w:rsidRPr="00AB5018">
        <w:t>(6):</w:t>
      </w:r>
      <w:r w:rsidRPr="00AB5018">
        <w:t xml:space="preserve"> 691-704.</w:t>
      </w:r>
    </w:p>
    <w:p w14:paraId="4EF0211C" w14:textId="2BBF13DD" w:rsidR="00B51F04" w:rsidRPr="00AB5018" w:rsidRDefault="00B51F04" w:rsidP="00B51F04">
      <w:pPr>
        <w:pStyle w:val="Referencelist"/>
        <w:ind w:left="284" w:hanging="284"/>
      </w:pPr>
      <w:r w:rsidRPr="00AB5018">
        <w:t xml:space="preserve">Henry RS, Ingham JM </w:t>
      </w:r>
      <w:r w:rsidR="00EC4545" w:rsidRPr="00AB5018">
        <w:t>and</w:t>
      </w:r>
      <w:r w:rsidRPr="00AB5018">
        <w:t xml:space="preserve"> </w:t>
      </w:r>
      <w:proofErr w:type="spellStart"/>
      <w:r w:rsidRPr="00AB5018">
        <w:t>Sritharan</w:t>
      </w:r>
      <w:proofErr w:type="spellEnd"/>
      <w:r w:rsidRPr="00AB5018">
        <w:t xml:space="preserve"> S (2012). “Wall-to-floor interaction in concrete buildings with rocking wall systems.” </w:t>
      </w:r>
      <w:r w:rsidR="00EC4545" w:rsidRPr="00AB5018">
        <w:rPr>
          <w:i/>
          <w:iCs/>
        </w:rPr>
        <w:t xml:space="preserve">Annual Conference of the </w:t>
      </w:r>
      <w:r w:rsidRPr="00AB5018">
        <w:rPr>
          <w:i/>
          <w:iCs/>
        </w:rPr>
        <w:t>New Zealand Society for Earthquake Engineering</w:t>
      </w:r>
      <w:r w:rsidR="00EC4545" w:rsidRPr="00AB5018">
        <w:t>, Christchurch, NZ</w:t>
      </w:r>
      <w:r w:rsidRPr="00AB5018">
        <w:t>.</w:t>
      </w:r>
    </w:p>
    <w:p w14:paraId="6B4A9190" w14:textId="58BA0C7B" w:rsidR="00B51F04" w:rsidRPr="00AB5018" w:rsidRDefault="00EF5F97" w:rsidP="00B51F04">
      <w:pPr>
        <w:pStyle w:val="Referencelist"/>
        <w:ind w:left="284" w:hanging="284"/>
      </w:pPr>
      <w:r>
        <w:br w:type="column"/>
      </w:r>
      <w:proofErr w:type="spellStart"/>
      <w:r w:rsidR="00B51F04" w:rsidRPr="00AB5018">
        <w:lastRenderedPageBreak/>
        <w:t>Gavridou</w:t>
      </w:r>
      <w:proofErr w:type="spellEnd"/>
      <w:r w:rsidR="00B51F04" w:rsidRPr="00AB5018">
        <w:t xml:space="preserve"> S (2015). </w:t>
      </w:r>
      <w:r w:rsidR="00EC4545" w:rsidRPr="00AB5018">
        <w:t>“</w:t>
      </w:r>
      <w:r w:rsidR="00B51F04" w:rsidRPr="00AB5018">
        <w:rPr>
          <w:i/>
          <w:iCs/>
        </w:rPr>
        <w:t>Shake</w:t>
      </w:r>
      <w:r w:rsidR="00EC4545" w:rsidRPr="00AB5018">
        <w:rPr>
          <w:i/>
          <w:iCs/>
        </w:rPr>
        <w:t>-T</w:t>
      </w:r>
      <w:r w:rsidR="00B51F04" w:rsidRPr="00AB5018">
        <w:rPr>
          <w:i/>
          <w:iCs/>
        </w:rPr>
        <w:t xml:space="preserve">able </w:t>
      </w:r>
      <w:r w:rsidR="00EC4545" w:rsidRPr="00AB5018">
        <w:rPr>
          <w:i/>
          <w:iCs/>
        </w:rPr>
        <w:t>T</w:t>
      </w:r>
      <w:r w:rsidR="00B51F04" w:rsidRPr="00AB5018">
        <w:rPr>
          <w:i/>
          <w:iCs/>
        </w:rPr>
        <w:t xml:space="preserve">esting and </w:t>
      </w:r>
      <w:r w:rsidR="00EC4545" w:rsidRPr="00AB5018">
        <w:rPr>
          <w:i/>
          <w:iCs/>
        </w:rPr>
        <w:t>A</w:t>
      </w:r>
      <w:r w:rsidR="00B51F04" w:rsidRPr="00AB5018">
        <w:rPr>
          <w:i/>
          <w:iCs/>
        </w:rPr>
        <w:t xml:space="preserve">nalytical </w:t>
      </w:r>
      <w:proofErr w:type="spellStart"/>
      <w:r w:rsidR="00EC4545" w:rsidRPr="00AB5018">
        <w:rPr>
          <w:i/>
          <w:iCs/>
        </w:rPr>
        <w:t>M</w:t>
      </w:r>
      <w:r w:rsidR="00B51F04" w:rsidRPr="00AB5018">
        <w:rPr>
          <w:i/>
          <w:iCs/>
        </w:rPr>
        <w:t>odeling</w:t>
      </w:r>
      <w:proofErr w:type="spellEnd"/>
      <w:r w:rsidR="00B51F04" w:rsidRPr="00AB5018">
        <w:rPr>
          <w:i/>
          <w:iCs/>
        </w:rPr>
        <w:t xml:space="preserve"> of a </w:t>
      </w:r>
      <w:r w:rsidR="00EC4545" w:rsidRPr="00AB5018">
        <w:rPr>
          <w:i/>
          <w:iCs/>
        </w:rPr>
        <w:t>F</w:t>
      </w:r>
      <w:r w:rsidR="00B51F04" w:rsidRPr="00AB5018">
        <w:rPr>
          <w:i/>
          <w:iCs/>
        </w:rPr>
        <w:t>ull-</w:t>
      </w:r>
      <w:r w:rsidR="00EC4545" w:rsidRPr="00AB5018">
        <w:rPr>
          <w:i/>
          <w:iCs/>
        </w:rPr>
        <w:t>S</w:t>
      </w:r>
      <w:r w:rsidR="00B51F04" w:rsidRPr="00AB5018">
        <w:rPr>
          <w:i/>
          <w:iCs/>
        </w:rPr>
        <w:t xml:space="preserve">cale, </w:t>
      </w:r>
      <w:r w:rsidR="00EC4545" w:rsidRPr="00AB5018">
        <w:rPr>
          <w:i/>
          <w:iCs/>
        </w:rPr>
        <w:t>F</w:t>
      </w:r>
      <w:r w:rsidR="00B51F04" w:rsidRPr="00AB5018">
        <w:rPr>
          <w:i/>
          <w:iCs/>
        </w:rPr>
        <w:t>our-</w:t>
      </w:r>
      <w:r w:rsidR="00EC4545" w:rsidRPr="00AB5018">
        <w:rPr>
          <w:i/>
          <w:iCs/>
        </w:rPr>
        <w:t>S</w:t>
      </w:r>
      <w:r w:rsidR="00B51F04" w:rsidRPr="00AB5018">
        <w:rPr>
          <w:i/>
          <w:iCs/>
        </w:rPr>
        <w:t xml:space="preserve">tory </w:t>
      </w:r>
      <w:proofErr w:type="spellStart"/>
      <w:r w:rsidR="00EC4545" w:rsidRPr="00AB5018">
        <w:rPr>
          <w:i/>
          <w:iCs/>
        </w:rPr>
        <w:t>U</w:t>
      </w:r>
      <w:r w:rsidR="00B51F04" w:rsidRPr="00AB5018">
        <w:rPr>
          <w:i/>
          <w:iCs/>
        </w:rPr>
        <w:t>nbonded</w:t>
      </w:r>
      <w:proofErr w:type="spellEnd"/>
      <w:r w:rsidR="00B51F04" w:rsidRPr="00AB5018">
        <w:rPr>
          <w:i/>
          <w:iCs/>
        </w:rPr>
        <w:t xml:space="preserve"> </w:t>
      </w:r>
      <w:r w:rsidR="00EC4545" w:rsidRPr="00AB5018">
        <w:rPr>
          <w:i/>
          <w:iCs/>
        </w:rPr>
        <w:t>P</w:t>
      </w:r>
      <w:r w:rsidR="00B51F04" w:rsidRPr="00AB5018">
        <w:rPr>
          <w:i/>
          <w:iCs/>
        </w:rPr>
        <w:t>ost-</w:t>
      </w:r>
      <w:r w:rsidR="00EC4545" w:rsidRPr="00AB5018">
        <w:rPr>
          <w:i/>
          <w:iCs/>
        </w:rPr>
        <w:t>Tensioned Concrete Wall Building</w:t>
      </w:r>
      <w:r w:rsidR="00EC4545" w:rsidRPr="00AB5018">
        <w:t>”. PhD</w:t>
      </w:r>
      <w:r w:rsidR="00B51F04" w:rsidRPr="00AB5018">
        <w:t xml:space="preserve"> </w:t>
      </w:r>
      <w:r w:rsidR="00EC4545" w:rsidRPr="00AB5018">
        <w:t>D</w:t>
      </w:r>
      <w:r w:rsidR="00B51F04" w:rsidRPr="00AB5018">
        <w:t>issertation, U</w:t>
      </w:r>
      <w:r w:rsidR="00EC4545" w:rsidRPr="00AB5018">
        <w:t xml:space="preserve">niversity of </w:t>
      </w:r>
      <w:r w:rsidR="00B51F04" w:rsidRPr="00AB5018">
        <w:t>C</w:t>
      </w:r>
      <w:r w:rsidR="00EC4545" w:rsidRPr="00AB5018">
        <w:t xml:space="preserve">alifornia at </w:t>
      </w:r>
      <w:r w:rsidR="00B51F04" w:rsidRPr="00AB5018">
        <w:t>L</w:t>
      </w:r>
      <w:r w:rsidR="00EC4545" w:rsidRPr="00AB5018">
        <w:t xml:space="preserve">os </w:t>
      </w:r>
      <w:r w:rsidR="00B51F04" w:rsidRPr="00AB5018">
        <w:t>A</w:t>
      </w:r>
      <w:r w:rsidR="00EC4545" w:rsidRPr="00AB5018">
        <w:t>ngeles, USA</w:t>
      </w:r>
      <w:r w:rsidR="00B51F04" w:rsidRPr="00AB5018">
        <w:t>.</w:t>
      </w:r>
    </w:p>
    <w:p w14:paraId="794900C2" w14:textId="577227CD" w:rsidR="00224876" w:rsidRPr="00AB5018" w:rsidRDefault="00224876" w:rsidP="00203912">
      <w:pPr>
        <w:pStyle w:val="Referencelist"/>
        <w:ind w:left="284" w:hanging="284"/>
      </w:pPr>
      <w:r w:rsidRPr="00AB5018">
        <w:t xml:space="preserve">Watkins J, </w:t>
      </w:r>
      <w:proofErr w:type="spellStart"/>
      <w:r w:rsidRPr="00AB5018">
        <w:t>Sritharan</w:t>
      </w:r>
      <w:proofErr w:type="spellEnd"/>
      <w:r w:rsidRPr="00AB5018">
        <w:t xml:space="preserve"> S, </w:t>
      </w:r>
      <w:proofErr w:type="spellStart"/>
      <w:r w:rsidRPr="00AB5018">
        <w:t>Nagae</w:t>
      </w:r>
      <w:proofErr w:type="spellEnd"/>
      <w:r w:rsidRPr="00AB5018">
        <w:t xml:space="preserve"> T </w:t>
      </w:r>
      <w:r w:rsidR="00EC4545" w:rsidRPr="00AB5018">
        <w:t>and</w:t>
      </w:r>
      <w:r w:rsidRPr="00AB5018">
        <w:t xml:space="preserve"> Henry RS (2017). </w:t>
      </w:r>
      <w:r w:rsidR="00EC4545" w:rsidRPr="00AB5018">
        <w:t>“</w:t>
      </w:r>
      <w:r w:rsidRPr="00AB5018">
        <w:t>Computational modelling of a four storey post-tensioned concrete building subjected to shake table testing”</w:t>
      </w:r>
      <w:r w:rsidR="00EC4545" w:rsidRPr="00AB5018">
        <w:t>.</w:t>
      </w:r>
      <w:r w:rsidRPr="00AB5018">
        <w:t xml:space="preserve"> </w:t>
      </w:r>
      <w:r w:rsidRPr="00AB5018">
        <w:rPr>
          <w:i/>
          <w:iCs/>
        </w:rPr>
        <w:t>Bulletin of the New Zealand Society for Earthquake Engineering</w:t>
      </w:r>
      <w:r w:rsidRPr="00AB5018">
        <w:t xml:space="preserve">, </w:t>
      </w:r>
      <w:r w:rsidRPr="00AB5018">
        <w:rPr>
          <w:b/>
          <w:bCs/>
        </w:rPr>
        <w:t>50</w:t>
      </w:r>
      <w:r w:rsidRPr="00AB5018">
        <w:t>(4).</w:t>
      </w:r>
    </w:p>
    <w:p w14:paraId="2BDFD8F8" w14:textId="67CEAE06" w:rsidR="00B51F04" w:rsidRPr="00AB5018" w:rsidRDefault="00B51F04" w:rsidP="00B51F04">
      <w:pPr>
        <w:pStyle w:val="Referencelist"/>
        <w:ind w:left="284" w:hanging="284"/>
      </w:pPr>
      <w:r w:rsidRPr="00AB5018">
        <w:t>Mitchell D and Paultre P (1994). “Ductility and overstrength in seismic design of reinforced concrete structures”. </w:t>
      </w:r>
      <w:r w:rsidRPr="00AB5018">
        <w:rPr>
          <w:i/>
          <w:iCs/>
        </w:rPr>
        <w:t>Canadian Journal of Civil Engineering</w:t>
      </w:r>
      <w:r w:rsidRPr="00AB5018">
        <w:t>, </w:t>
      </w:r>
      <w:r w:rsidRPr="00AB5018">
        <w:rPr>
          <w:b/>
          <w:bCs/>
        </w:rPr>
        <w:t>21</w:t>
      </w:r>
      <w:r w:rsidR="00EC4545" w:rsidRPr="00AB5018">
        <w:t>(6):</w:t>
      </w:r>
      <w:r w:rsidRPr="00AB5018">
        <w:t xml:space="preserve"> 1049-1060. </w:t>
      </w:r>
    </w:p>
    <w:p w14:paraId="45937B69" w14:textId="4A837BEB" w:rsidR="00B51F04" w:rsidRPr="00AB5018" w:rsidRDefault="00B51F04" w:rsidP="00B51F04">
      <w:pPr>
        <w:pStyle w:val="Referencelist"/>
        <w:ind w:left="284" w:hanging="284"/>
      </w:pPr>
      <w:proofErr w:type="spellStart"/>
      <w:r w:rsidRPr="00AB5018">
        <w:t>Nassar</w:t>
      </w:r>
      <w:proofErr w:type="spellEnd"/>
      <w:r w:rsidRPr="00AB5018">
        <w:t xml:space="preserve"> AA and </w:t>
      </w:r>
      <w:proofErr w:type="spellStart"/>
      <w:r w:rsidRPr="00AB5018">
        <w:t>Krawinkler</w:t>
      </w:r>
      <w:proofErr w:type="spellEnd"/>
      <w:r w:rsidRPr="00AB5018">
        <w:t xml:space="preserve"> H (1991). “</w:t>
      </w:r>
      <w:r w:rsidRPr="00AB5018">
        <w:rPr>
          <w:i/>
          <w:iCs/>
        </w:rPr>
        <w:t xml:space="preserve">Seismic </w:t>
      </w:r>
      <w:r w:rsidR="00EC4545" w:rsidRPr="00AB5018">
        <w:rPr>
          <w:i/>
          <w:iCs/>
        </w:rPr>
        <w:t>D</w:t>
      </w:r>
      <w:r w:rsidRPr="00AB5018">
        <w:rPr>
          <w:i/>
          <w:iCs/>
        </w:rPr>
        <w:t xml:space="preserve">emands for SDOF and MDOF </w:t>
      </w:r>
      <w:r w:rsidR="00EC4545" w:rsidRPr="00AB5018">
        <w:rPr>
          <w:i/>
          <w:iCs/>
        </w:rPr>
        <w:t>S</w:t>
      </w:r>
      <w:r w:rsidRPr="00AB5018">
        <w:rPr>
          <w:i/>
          <w:iCs/>
        </w:rPr>
        <w:t>ystems</w:t>
      </w:r>
      <w:r w:rsidRPr="00AB5018">
        <w:t>”</w:t>
      </w:r>
      <w:r w:rsidR="00EC4545" w:rsidRPr="00AB5018">
        <w:t>. </w:t>
      </w:r>
      <w:r w:rsidRPr="00AB5018">
        <w:t>Report No. 95</w:t>
      </w:r>
      <w:r w:rsidR="00EC4545" w:rsidRPr="00AB5018">
        <w:t>,</w:t>
      </w:r>
      <w:r w:rsidRPr="00AB5018">
        <w:t xml:space="preserve"> </w:t>
      </w:r>
      <w:r w:rsidR="00EC4545" w:rsidRPr="00AB5018">
        <w:t xml:space="preserve">Blume Earthquake Engineering </w:t>
      </w:r>
      <w:proofErr w:type="spellStart"/>
      <w:r w:rsidR="00EC4545" w:rsidRPr="00AB5018">
        <w:t>Center</w:t>
      </w:r>
      <w:proofErr w:type="spellEnd"/>
      <w:r w:rsidR="00EC4545" w:rsidRPr="00AB5018">
        <w:t xml:space="preserve">, Department of Civil Engineering, Stanford University, </w:t>
      </w:r>
      <w:r w:rsidRPr="00AB5018">
        <w:t>California</w:t>
      </w:r>
      <w:r w:rsidR="00EC4545" w:rsidRPr="00AB5018">
        <w:t>, USA</w:t>
      </w:r>
      <w:r w:rsidRPr="00AB5018">
        <w:t>.</w:t>
      </w:r>
    </w:p>
    <w:p w14:paraId="2DC82DDA" w14:textId="228B9A1F" w:rsidR="00B51F04" w:rsidRPr="00AB5018" w:rsidRDefault="00B51F04" w:rsidP="00B51F04">
      <w:pPr>
        <w:pStyle w:val="Referencelist"/>
        <w:ind w:left="284" w:hanging="284"/>
      </w:pPr>
      <w:proofErr w:type="spellStart"/>
      <w:r w:rsidRPr="00AB5018">
        <w:t>Humar</w:t>
      </w:r>
      <w:proofErr w:type="spellEnd"/>
      <w:r w:rsidRPr="00AB5018">
        <w:t xml:space="preserve"> JL and </w:t>
      </w:r>
      <w:proofErr w:type="spellStart"/>
      <w:r w:rsidRPr="00AB5018">
        <w:t>Rahgozar</w:t>
      </w:r>
      <w:proofErr w:type="spellEnd"/>
      <w:r w:rsidR="00EC4545" w:rsidRPr="00AB5018">
        <w:t xml:space="preserve"> </w:t>
      </w:r>
      <w:r w:rsidRPr="00AB5018">
        <w:t xml:space="preserve">MA (1996). “Concept of overstrength in seismic design”. </w:t>
      </w:r>
      <w:r w:rsidRPr="00AB5018">
        <w:rPr>
          <w:i/>
          <w:iCs/>
        </w:rPr>
        <w:t xml:space="preserve">Eleventh </w:t>
      </w:r>
      <w:r w:rsidR="00EC4545" w:rsidRPr="00AB5018">
        <w:rPr>
          <w:i/>
          <w:iCs/>
        </w:rPr>
        <w:t>W</w:t>
      </w:r>
      <w:r w:rsidRPr="00AB5018">
        <w:rPr>
          <w:i/>
          <w:iCs/>
        </w:rPr>
        <w:t xml:space="preserve">orld </w:t>
      </w:r>
      <w:r w:rsidR="00EC4545" w:rsidRPr="00AB5018">
        <w:rPr>
          <w:i/>
          <w:iCs/>
        </w:rPr>
        <w:t>C</w:t>
      </w:r>
      <w:r w:rsidRPr="00AB5018">
        <w:rPr>
          <w:i/>
          <w:iCs/>
        </w:rPr>
        <w:t xml:space="preserve">onference on </w:t>
      </w:r>
      <w:r w:rsidR="00EC4545" w:rsidRPr="00AB5018">
        <w:rPr>
          <w:i/>
          <w:iCs/>
        </w:rPr>
        <w:t>E</w:t>
      </w:r>
      <w:r w:rsidRPr="00AB5018">
        <w:rPr>
          <w:i/>
          <w:iCs/>
        </w:rPr>
        <w:t xml:space="preserve">arthquake </w:t>
      </w:r>
      <w:r w:rsidR="00EC4545" w:rsidRPr="00AB5018">
        <w:rPr>
          <w:i/>
          <w:iCs/>
        </w:rPr>
        <w:t>E</w:t>
      </w:r>
      <w:r w:rsidRPr="00AB5018">
        <w:rPr>
          <w:i/>
          <w:iCs/>
        </w:rPr>
        <w:t>ngineering</w:t>
      </w:r>
      <w:r w:rsidR="00EC4545" w:rsidRPr="00AB5018">
        <w:t>,</w:t>
      </w:r>
      <w:r w:rsidRPr="00AB5018">
        <w:t xml:space="preserve"> </w:t>
      </w:r>
      <w:r w:rsidRPr="00AB5018">
        <w:rPr>
          <w:b/>
          <w:bCs/>
        </w:rPr>
        <w:t>639</w:t>
      </w:r>
      <w:r w:rsidR="00EC4545" w:rsidRPr="00AB5018">
        <w:t>:</w:t>
      </w:r>
      <w:r w:rsidRPr="00AB5018">
        <w:t xml:space="preserve"> 1-8.</w:t>
      </w:r>
    </w:p>
    <w:p w14:paraId="33CC7B65" w14:textId="6FC1DFDC" w:rsidR="00B51F04" w:rsidRPr="00AB5018" w:rsidRDefault="00EC4545" w:rsidP="00B51F04">
      <w:pPr>
        <w:pStyle w:val="Referencelist"/>
        <w:ind w:left="284" w:hanging="284"/>
      </w:pPr>
      <w:r w:rsidRPr="00AB5018">
        <w:t>Elnashai</w:t>
      </w:r>
      <w:r w:rsidR="00B51F04" w:rsidRPr="00AB5018">
        <w:t xml:space="preserve"> AS and </w:t>
      </w:r>
      <w:proofErr w:type="spellStart"/>
      <w:r w:rsidR="00B51F04" w:rsidRPr="00AB5018">
        <w:t>Mwafy</w:t>
      </w:r>
      <w:proofErr w:type="spellEnd"/>
      <w:r w:rsidR="00B51F04" w:rsidRPr="00AB5018">
        <w:t xml:space="preserve"> AM (2002). “Overstrength and force reduction factors of multi-storey reinforced</w:t>
      </w:r>
      <w:r w:rsidR="00B51F04" w:rsidRPr="00AB5018">
        <w:rPr>
          <w:rFonts w:ascii="Cambria Math" w:hAnsi="Cambria Math" w:cs="Cambria Math"/>
        </w:rPr>
        <w:t>‐</w:t>
      </w:r>
      <w:r w:rsidR="00B51F04" w:rsidRPr="00AB5018">
        <w:t>concrete buildings”. </w:t>
      </w:r>
      <w:r w:rsidR="00B51F04" w:rsidRPr="00AB5018">
        <w:rPr>
          <w:i/>
          <w:iCs/>
        </w:rPr>
        <w:t xml:space="preserve">The </w:t>
      </w:r>
      <w:r w:rsidRPr="00AB5018">
        <w:rPr>
          <w:i/>
          <w:iCs/>
        </w:rPr>
        <w:t>S</w:t>
      </w:r>
      <w:r w:rsidR="00B51F04" w:rsidRPr="00AB5018">
        <w:rPr>
          <w:i/>
          <w:iCs/>
        </w:rPr>
        <w:t xml:space="preserve">tructural </w:t>
      </w:r>
      <w:r w:rsidRPr="00AB5018">
        <w:rPr>
          <w:i/>
          <w:iCs/>
        </w:rPr>
        <w:t>D</w:t>
      </w:r>
      <w:r w:rsidR="00B51F04" w:rsidRPr="00AB5018">
        <w:rPr>
          <w:i/>
          <w:iCs/>
        </w:rPr>
        <w:t xml:space="preserve">esign of </w:t>
      </w:r>
      <w:r w:rsidRPr="00AB5018">
        <w:rPr>
          <w:i/>
          <w:iCs/>
        </w:rPr>
        <w:t>T</w:t>
      </w:r>
      <w:r w:rsidR="00B51F04" w:rsidRPr="00AB5018">
        <w:rPr>
          <w:i/>
          <w:iCs/>
        </w:rPr>
        <w:t xml:space="preserve">all </w:t>
      </w:r>
      <w:r w:rsidRPr="00AB5018">
        <w:rPr>
          <w:i/>
          <w:iCs/>
        </w:rPr>
        <w:t>B</w:t>
      </w:r>
      <w:r w:rsidR="00B51F04" w:rsidRPr="00AB5018">
        <w:rPr>
          <w:i/>
          <w:iCs/>
        </w:rPr>
        <w:t>uildings</w:t>
      </w:r>
      <w:r w:rsidR="00B51F04" w:rsidRPr="00AB5018">
        <w:t>, </w:t>
      </w:r>
      <w:r w:rsidR="00B51F04" w:rsidRPr="00AB5018">
        <w:rPr>
          <w:b/>
          <w:bCs/>
        </w:rPr>
        <w:t>11</w:t>
      </w:r>
      <w:r w:rsidRPr="00AB5018">
        <w:t>(5):</w:t>
      </w:r>
      <w:r w:rsidR="00B51F04" w:rsidRPr="00AB5018">
        <w:t xml:space="preserve"> 329-351. </w:t>
      </w:r>
    </w:p>
    <w:p w14:paraId="6F6E3D98" w14:textId="38172752" w:rsidR="00A6038A" w:rsidRPr="00AB5018" w:rsidRDefault="00A6038A" w:rsidP="00A6038A">
      <w:pPr>
        <w:pStyle w:val="Referencelist"/>
        <w:ind w:left="284" w:hanging="284"/>
        <w:rPr>
          <w:i/>
          <w:iCs/>
          <w:lang w:val="en-US"/>
        </w:rPr>
      </w:pPr>
      <w:r w:rsidRPr="00AB5018">
        <w:rPr>
          <w:lang w:val="en-US"/>
        </w:rPr>
        <w:t xml:space="preserve">CEN (2004). </w:t>
      </w:r>
      <w:r w:rsidR="00EC4545" w:rsidRPr="00AB5018">
        <w:rPr>
          <w:lang w:val="en-US"/>
        </w:rPr>
        <w:t>“</w:t>
      </w:r>
      <w:r w:rsidRPr="00AB5018">
        <w:rPr>
          <w:i/>
          <w:iCs/>
          <w:lang w:val="en-US"/>
        </w:rPr>
        <w:t xml:space="preserve">European Standard EN 1998-1:2004 </w:t>
      </w:r>
      <w:proofErr w:type="spellStart"/>
      <w:r w:rsidRPr="00AB5018">
        <w:rPr>
          <w:i/>
          <w:iCs/>
          <w:lang w:val="en-US"/>
        </w:rPr>
        <w:t>Eurocode</w:t>
      </w:r>
      <w:proofErr w:type="spellEnd"/>
      <w:r w:rsidRPr="00AB5018">
        <w:rPr>
          <w:i/>
          <w:iCs/>
          <w:lang w:val="en-US"/>
        </w:rPr>
        <w:t xml:space="preserve"> 8: Design of Structures for Earthquake Resistance, Part 1: General Rules, Seismic Actions and Rules for Buildings</w:t>
      </w:r>
      <w:r w:rsidR="00EC4545" w:rsidRPr="00AB5018">
        <w:rPr>
          <w:lang w:val="en-US"/>
        </w:rPr>
        <w:t>”</w:t>
      </w:r>
      <w:r w:rsidRPr="00AB5018">
        <w:rPr>
          <w:lang w:val="en-US"/>
        </w:rPr>
        <w:t xml:space="preserve">. </w:t>
      </w:r>
      <w:proofErr w:type="spellStart"/>
      <w:r w:rsidRPr="00AB5018">
        <w:rPr>
          <w:lang w:val="en-US"/>
        </w:rPr>
        <w:t>Comite</w:t>
      </w:r>
      <w:proofErr w:type="spellEnd"/>
      <w:r w:rsidRPr="00AB5018">
        <w:rPr>
          <w:lang w:val="en-US"/>
        </w:rPr>
        <w:t xml:space="preserve"> </w:t>
      </w:r>
      <w:proofErr w:type="spellStart"/>
      <w:r w:rsidRPr="00AB5018">
        <w:rPr>
          <w:lang w:val="en-US"/>
        </w:rPr>
        <w:t>Europeen</w:t>
      </w:r>
      <w:proofErr w:type="spellEnd"/>
      <w:r w:rsidRPr="00AB5018">
        <w:rPr>
          <w:lang w:val="en-US"/>
        </w:rPr>
        <w:t xml:space="preserve"> </w:t>
      </w:r>
      <w:proofErr w:type="spellStart"/>
      <w:r w:rsidRPr="00AB5018">
        <w:rPr>
          <w:lang w:val="en-US"/>
        </w:rPr>
        <w:t>deNormalisation</w:t>
      </w:r>
      <w:proofErr w:type="spellEnd"/>
      <w:r w:rsidRPr="00AB5018">
        <w:rPr>
          <w:lang w:val="en-US"/>
        </w:rPr>
        <w:t>, Brussels</w:t>
      </w:r>
      <w:r w:rsidR="00EC4545" w:rsidRPr="00AB5018">
        <w:rPr>
          <w:lang w:val="en-US"/>
        </w:rPr>
        <w:t>, Belgium</w:t>
      </w:r>
      <w:r w:rsidRPr="00AB5018">
        <w:rPr>
          <w:lang w:val="en-US"/>
        </w:rPr>
        <w:t>.</w:t>
      </w:r>
    </w:p>
    <w:p w14:paraId="1DC34807" w14:textId="7880AA6D" w:rsidR="00A6038A" w:rsidRPr="00AB5018" w:rsidRDefault="00A6038A" w:rsidP="00A6038A">
      <w:pPr>
        <w:pStyle w:val="Referencelist"/>
        <w:ind w:left="284" w:hanging="284"/>
      </w:pPr>
      <w:r w:rsidRPr="00AB5018">
        <w:t>FEMA-450 (2004). </w:t>
      </w:r>
      <w:r w:rsidR="00EC4545" w:rsidRPr="00AB5018">
        <w:t>“</w:t>
      </w:r>
      <w:r w:rsidRPr="00AB5018">
        <w:rPr>
          <w:i/>
          <w:iCs/>
        </w:rPr>
        <w:t xml:space="preserve">NEHRP </w:t>
      </w:r>
      <w:r w:rsidR="00EC4545" w:rsidRPr="00AB5018">
        <w:rPr>
          <w:i/>
          <w:iCs/>
        </w:rPr>
        <w:t>R</w:t>
      </w:r>
      <w:r w:rsidRPr="00AB5018">
        <w:rPr>
          <w:i/>
          <w:iCs/>
        </w:rPr>
        <w:t xml:space="preserve">ecommended </w:t>
      </w:r>
      <w:r w:rsidR="00EC4545" w:rsidRPr="00AB5018">
        <w:rPr>
          <w:i/>
          <w:iCs/>
        </w:rPr>
        <w:t>P</w:t>
      </w:r>
      <w:r w:rsidRPr="00AB5018">
        <w:rPr>
          <w:i/>
          <w:iCs/>
        </w:rPr>
        <w:t xml:space="preserve">rovisions for </w:t>
      </w:r>
      <w:r w:rsidR="00EC4545" w:rsidRPr="00AB5018">
        <w:rPr>
          <w:i/>
          <w:iCs/>
        </w:rPr>
        <w:t>Seismic R</w:t>
      </w:r>
      <w:r w:rsidRPr="00AB5018">
        <w:rPr>
          <w:i/>
          <w:iCs/>
        </w:rPr>
        <w:t xml:space="preserve">egulations for </w:t>
      </w:r>
      <w:r w:rsidR="00EC4545" w:rsidRPr="00AB5018">
        <w:rPr>
          <w:i/>
          <w:iCs/>
        </w:rPr>
        <w:t>N</w:t>
      </w:r>
      <w:r w:rsidRPr="00AB5018">
        <w:rPr>
          <w:i/>
          <w:iCs/>
        </w:rPr>
        <w:t xml:space="preserve">ew </w:t>
      </w:r>
      <w:r w:rsidR="00EC4545" w:rsidRPr="00AB5018">
        <w:rPr>
          <w:i/>
          <w:iCs/>
        </w:rPr>
        <w:t>B</w:t>
      </w:r>
      <w:r w:rsidRPr="00AB5018">
        <w:rPr>
          <w:i/>
          <w:iCs/>
        </w:rPr>
        <w:t xml:space="preserve">uildings and </w:t>
      </w:r>
      <w:r w:rsidR="00EC4545" w:rsidRPr="00AB5018">
        <w:rPr>
          <w:i/>
          <w:iCs/>
        </w:rPr>
        <w:t>O</w:t>
      </w:r>
      <w:r w:rsidRPr="00AB5018">
        <w:rPr>
          <w:i/>
          <w:iCs/>
        </w:rPr>
        <w:t xml:space="preserve">ther </w:t>
      </w:r>
      <w:r w:rsidR="00EC4545" w:rsidRPr="00AB5018">
        <w:rPr>
          <w:i/>
          <w:iCs/>
        </w:rPr>
        <w:t>S</w:t>
      </w:r>
      <w:r w:rsidRPr="00AB5018">
        <w:rPr>
          <w:i/>
          <w:iCs/>
        </w:rPr>
        <w:t>tructures</w:t>
      </w:r>
      <w:r w:rsidR="00EC4545" w:rsidRPr="00AB5018">
        <w:t>”</w:t>
      </w:r>
      <w:r w:rsidRPr="00AB5018">
        <w:t>. Federal Emergency Management Agency</w:t>
      </w:r>
      <w:r w:rsidR="00EC4545" w:rsidRPr="00AB5018">
        <w:t>, Washington, DC, USA</w:t>
      </w:r>
      <w:r w:rsidRPr="00AB5018">
        <w:t>.</w:t>
      </w:r>
    </w:p>
    <w:p w14:paraId="75E2E8F4" w14:textId="6C805DA3" w:rsidR="00CA3F27" w:rsidRPr="00AB5018" w:rsidRDefault="00CA3F27" w:rsidP="00CA3F27">
      <w:pPr>
        <w:pStyle w:val="Referencelist"/>
        <w:ind w:left="284" w:hanging="284"/>
      </w:pPr>
      <w:r w:rsidRPr="00AB5018">
        <w:t>Standards New Zealand (200</w:t>
      </w:r>
      <w:r w:rsidR="00C54B37" w:rsidRPr="00AB5018">
        <w:t>6</w:t>
      </w:r>
      <w:r w:rsidRPr="00AB5018">
        <w:t>). "</w:t>
      </w:r>
      <w:r w:rsidRPr="00AB5018">
        <w:rPr>
          <w:i/>
          <w:iCs/>
        </w:rPr>
        <w:t>NZS 3101: Concrete Structures Standard</w:t>
      </w:r>
      <w:r w:rsidRPr="00AB5018">
        <w:t>”. Standards New Zealand, Wellington</w:t>
      </w:r>
      <w:r w:rsidR="00EC4545" w:rsidRPr="00AB5018">
        <w:t>, NZ</w:t>
      </w:r>
      <w:r w:rsidRPr="00AB5018">
        <w:t>.</w:t>
      </w:r>
    </w:p>
    <w:p w14:paraId="601DFAFE" w14:textId="793B501E" w:rsidR="00A6038A" w:rsidRPr="00AB5018" w:rsidRDefault="00A6038A" w:rsidP="00A6038A">
      <w:pPr>
        <w:pStyle w:val="Referencelist"/>
        <w:ind w:left="284" w:hanging="284"/>
      </w:pPr>
      <w:r w:rsidRPr="00AB5018">
        <w:t>Standards New Zealand (2004). "</w:t>
      </w:r>
      <w:r w:rsidRPr="00AB5018">
        <w:rPr>
          <w:i/>
          <w:iCs/>
        </w:rPr>
        <w:t>NZS 1170.5: Structural Design Actions. Part 5: Earthquake Actions</w:t>
      </w:r>
      <w:r w:rsidRPr="00AB5018">
        <w:rPr>
          <w:rFonts w:ascii="Cambria Math" w:hAnsi="Cambria Math" w:cs="Cambria Math"/>
          <w:i/>
          <w:iCs/>
        </w:rPr>
        <w:t>‐</w:t>
      </w:r>
      <w:r w:rsidRPr="00AB5018">
        <w:rPr>
          <w:i/>
          <w:iCs/>
        </w:rPr>
        <w:t>New Zealand</w:t>
      </w:r>
      <w:r w:rsidRPr="00AB5018">
        <w:t xml:space="preserve">”. Standards New Zealand, Wellington, </w:t>
      </w:r>
      <w:r w:rsidR="005A25F0" w:rsidRPr="00AB5018">
        <w:t xml:space="preserve">NZ, </w:t>
      </w:r>
      <w:r w:rsidRPr="00AB5018">
        <w:t>76 pp.</w:t>
      </w:r>
    </w:p>
    <w:p w14:paraId="3223F5CF" w14:textId="583966CD" w:rsidR="00A6038A" w:rsidRDefault="00A6038A" w:rsidP="00A6038A">
      <w:pPr>
        <w:pStyle w:val="Referencelist"/>
        <w:ind w:left="284" w:hanging="284"/>
      </w:pPr>
      <w:r w:rsidRPr="00AB5018">
        <w:t xml:space="preserve">SEAOC Seismology Committee (2006). </w:t>
      </w:r>
      <w:r w:rsidR="005A25F0" w:rsidRPr="00AB5018">
        <w:t>“</w:t>
      </w:r>
      <w:r w:rsidRPr="00AB5018">
        <w:rPr>
          <w:i/>
          <w:iCs/>
        </w:rPr>
        <w:t>SEAOC Blue Book: Seismic Design Recommendations</w:t>
      </w:r>
      <w:r w:rsidR="005A25F0" w:rsidRPr="00AB5018">
        <w:t>”</w:t>
      </w:r>
      <w:r w:rsidRPr="00AB5018">
        <w:t xml:space="preserve">. Structural Engineers Association of California, Sacramento, </w:t>
      </w:r>
      <w:r w:rsidR="005A25F0" w:rsidRPr="00AB5018">
        <w:t>USA</w:t>
      </w:r>
      <w:r w:rsidRPr="00AB5018">
        <w:t>.</w:t>
      </w:r>
    </w:p>
    <w:p w14:paraId="24FFBFF4" w14:textId="77777777" w:rsidR="00ED35AB" w:rsidRPr="00AB5018" w:rsidRDefault="00ED35AB" w:rsidP="00ED35AB">
      <w:pPr>
        <w:pStyle w:val="Referencelist"/>
        <w:ind w:left="284" w:hanging="284"/>
        <w:rPr>
          <w:rFonts w:asciiTheme="majorBidi" w:eastAsia="Calibri" w:hAnsiTheme="majorBidi" w:cstheme="majorBidi"/>
          <w:noProof/>
        </w:rPr>
      </w:pPr>
      <w:r w:rsidRPr="00AB5018">
        <w:rPr>
          <w:rFonts w:asciiTheme="majorBidi" w:eastAsia="Calibri" w:hAnsiTheme="majorBidi" w:cstheme="majorBidi"/>
          <w:noProof/>
        </w:rPr>
        <w:t xml:space="preserve">Clough DP (1982). “Considerations in the design and construction of precast concrete diaphragms for earthquake loads”. </w:t>
      </w:r>
      <w:r w:rsidRPr="00AB5018">
        <w:rPr>
          <w:rFonts w:asciiTheme="majorBidi" w:eastAsia="Calibri" w:hAnsiTheme="majorBidi" w:cstheme="majorBidi"/>
          <w:i/>
          <w:iCs/>
          <w:noProof/>
        </w:rPr>
        <w:t>PCI Journal</w:t>
      </w:r>
      <w:r w:rsidRPr="00AB5018">
        <w:rPr>
          <w:rFonts w:asciiTheme="majorBidi" w:hAnsiTheme="majorBidi" w:cstheme="majorBidi"/>
          <w:shd w:val="clear" w:color="auto" w:fill="FFFFFF"/>
        </w:rPr>
        <w:t>, </w:t>
      </w:r>
      <w:r w:rsidRPr="00AB5018">
        <w:rPr>
          <w:rFonts w:asciiTheme="majorBidi" w:hAnsiTheme="majorBidi" w:cstheme="majorBidi"/>
          <w:b/>
          <w:bCs/>
          <w:shd w:val="clear" w:color="auto" w:fill="FFFFFF"/>
        </w:rPr>
        <w:t>27</w:t>
      </w:r>
      <w:r w:rsidRPr="00AB5018">
        <w:rPr>
          <w:rFonts w:asciiTheme="majorBidi" w:hAnsiTheme="majorBidi" w:cstheme="majorBidi"/>
          <w:shd w:val="clear" w:color="auto" w:fill="FFFFFF"/>
        </w:rPr>
        <w:t xml:space="preserve">(2): </w:t>
      </w:r>
      <w:r w:rsidRPr="00AB5018">
        <w:rPr>
          <w:rFonts w:asciiTheme="majorBidi" w:eastAsia="Calibri" w:hAnsiTheme="majorBidi" w:cstheme="majorBidi"/>
          <w:noProof/>
          <w:lang w:val="en-US"/>
        </w:rPr>
        <w:t>79-93</w:t>
      </w:r>
      <w:r w:rsidRPr="00AB5018">
        <w:rPr>
          <w:rFonts w:asciiTheme="majorBidi" w:hAnsiTheme="majorBidi" w:cstheme="majorBidi"/>
          <w:shd w:val="clear" w:color="auto" w:fill="FFFFFF"/>
        </w:rPr>
        <w:t xml:space="preserve">. </w:t>
      </w:r>
    </w:p>
    <w:p w14:paraId="3F6CF647" w14:textId="0350D753" w:rsidR="00CA4ABE" w:rsidRPr="00AB5018" w:rsidRDefault="00A6038A" w:rsidP="00A6038A">
      <w:pPr>
        <w:pStyle w:val="Referencelist"/>
        <w:ind w:left="284" w:hanging="284"/>
      </w:pPr>
      <w:proofErr w:type="spellStart"/>
      <w:r w:rsidRPr="00AB5018">
        <w:t>Encina</w:t>
      </w:r>
      <w:proofErr w:type="spellEnd"/>
      <w:r w:rsidRPr="00AB5018">
        <w:t xml:space="preserve"> E, Lu Y </w:t>
      </w:r>
      <w:r w:rsidR="005A25F0" w:rsidRPr="00AB5018">
        <w:t>and</w:t>
      </w:r>
      <w:r w:rsidRPr="00AB5018">
        <w:t xml:space="preserve"> Henry RS (2016). </w:t>
      </w:r>
      <w:r w:rsidR="005A25F0" w:rsidRPr="00AB5018">
        <w:t>“</w:t>
      </w:r>
      <w:r w:rsidRPr="00AB5018">
        <w:t>Axial elongation in ductile reinforced concrete walls</w:t>
      </w:r>
      <w:r w:rsidR="005A25F0" w:rsidRPr="00AB5018">
        <w:t>”</w:t>
      </w:r>
      <w:r w:rsidRPr="00AB5018">
        <w:t xml:space="preserve">. </w:t>
      </w:r>
      <w:r w:rsidRPr="00AB5018">
        <w:rPr>
          <w:i/>
          <w:iCs/>
        </w:rPr>
        <w:t>Bulletin of the New Zealand Society for Earthquake Engineering</w:t>
      </w:r>
      <w:r w:rsidRPr="00AB5018">
        <w:t xml:space="preserve">, </w:t>
      </w:r>
      <w:r w:rsidRPr="00AB5018">
        <w:rPr>
          <w:b/>
          <w:bCs/>
        </w:rPr>
        <w:t>49</w:t>
      </w:r>
      <w:r w:rsidRPr="00AB5018">
        <w:t>(4)</w:t>
      </w:r>
      <w:r w:rsidR="005A25F0" w:rsidRPr="00AB5018">
        <w:t>:</w:t>
      </w:r>
      <w:r w:rsidRPr="00AB5018">
        <w:t xml:space="preserve"> 305-318.</w:t>
      </w:r>
      <w:r w:rsidR="00CA4ABE" w:rsidRPr="00AB5018">
        <w:t xml:space="preserve"> </w:t>
      </w:r>
    </w:p>
    <w:p w14:paraId="2A63FF79" w14:textId="63C89E83" w:rsidR="00CA4ABE" w:rsidRPr="00AB5018" w:rsidRDefault="00CA4ABE" w:rsidP="00A6038A">
      <w:pPr>
        <w:pStyle w:val="Referencelist"/>
        <w:ind w:left="284" w:hanging="284"/>
      </w:pPr>
      <w:r w:rsidRPr="00AB5018">
        <w:t>Peng</w:t>
      </w:r>
      <w:r w:rsidR="005A25F0" w:rsidRPr="00AB5018">
        <w:t xml:space="preserve"> B</w:t>
      </w:r>
      <w:r w:rsidRPr="00AB5018">
        <w:t>, Dhakal</w:t>
      </w:r>
      <w:r w:rsidR="005A25F0" w:rsidRPr="00AB5018">
        <w:t xml:space="preserve"> RP</w:t>
      </w:r>
      <w:r w:rsidRPr="00AB5018">
        <w:t>, Fenwick</w:t>
      </w:r>
      <w:r w:rsidR="005A25F0" w:rsidRPr="00AB5018">
        <w:t xml:space="preserve"> R</w:t>
      </w:r>
      <w:r w:rsidRPr="00AB5018">
        <w:t xml:space="preserve">, Carr </w:t>
      </w:r>
      <w:r w:rsidR="005A25F0" w:rsidRPr="00AB5018">
        <w:t xml:space="preserve">A </w:t>
      </w:r>
      <w:r w:rsidRPr="00AB5018">
        <w:t xml:space="preserve">and Bull </w:t>
      </w:r>
      <w:r w:rsidR="005A25F0" w:rsidRPr="00AB5018">
        <w:t xml:space="preserve">D </w:t>
      </w:r>
      <w:r w:rsidRPr="00AB5018">
        <w:t xml:space="preserve">(2011). “Elongation of plastic hinges in ductile RC members: Model development”. </w:t>
      </w:r>
      <w:r w:rsidRPr="00AB5018">
        <w:rPr>
          <w:i/>
        </w:rPr>
        <w:t>Journal of Advanced Concrete Technology</w:t>
      </w:r>
      <w:r w:rsidRPr="00AB5018">
        <w:t xml:space="preserve">, </w:t>
      </w:r>
      <w:r w:rsidRPr="00AB5018">
        <w:rPr>
          <w:b/>
          <w:bCs/>
        </w:rPr>
        <w:t>9</w:t>
      </w:r>
      <w:r w:rsidRPr="00AB5018">
        <w:t>(3): 315-326</w:t>
      </w:r>
      <w:r w:rsidR="005A25F0" w:rsidRPr="00AB5018">
        <w:t>.</w:t>
      </w:r>
      <w:r w:rsidR="005A25F0" w:rsidRPr="00AB5018">
        <w:tab/>
      </w:r>
      <w:r w:rsidRPr="00AB5018">
        <w:t xml:space="preserve"> </w:t>
      </w:r>
      <w:hyperlink r:id="rId55" w:history="1">
        <w:r w:rsidRPr="00AB5018">
          <w:rPr>
            <w:rStyle w:val="Hyperlink"/>
          </w:rPr>
          <w:t>https://www.jstage.jst.go.jp/article/jact/9/3/9_3_315/_pdf</w:t>
        </w:r>
      </w:hyperlink>
      <w:r w:rsidRPr="00AB5018">
        <w:t xml:space="preserve">  </w:t>
      </w:r>
    </w:p>
    <w:p w14:paraId="26D2F0EF" w14:textId="409CBC2B" w:rsidR="00A6038A" w:rsidRPr="00AB5018" w:rsidRDefault="00CA4ABE" w:rsidP="00A6038A">
      <w:pPr>
        <w:pStyle w:val="Referencelist"/>
        <w:ind w:left="284" w:hanging="284"/>
      </w:pPr>
      <w:r w:rsidRPr="00AB5018">
        <w:t>Peng</w:t>
      </w:r>
      <w:r w:rsidR="005A25F0" w:rsidRPr="00AB5018">
        <w:t xml:space="preserve"> B</w:t>
      </w:r>
      <w:r w:rsidRPr="00AB5018">
        <w:t>, Dhakal</w:t>
      </w:r>
      <w:r w:rsidR="005A25F0" w:rsidRPr="00AB5018">
        <w:t xml:space="preserve"> RP</w:t>
      </w:r>
      <w:r w:rsidRPr="00AB5018">
        <w:t>, Fenwick</w:t>
      </w:r>
      <w:r w:rsidR="005A25F0" w:rsidRPr="00AB5018">
        <w:t xml:space="preserve"> R</w:t>
      </w:r>
      <w:r w:rsidRPr="00AB5018">
        <w:t xml:space="preserve">, Carr </w:t>
      </w:r>
      <w:r w:rsidR="005A25F0" w:rsidRPr="00AB5018">
        <w:t xml:space="preserve">A </w:t>
      </w:r>
      <w:r w:rsidRPr="00AB5018">
        <w:t xml:space="preserve">and Bull </w:t>
      </w:r>
      <w:r w:rsidR="005A25F0" w:rsidRPr="00AB5018">
        <w:t xml:space="preserve">D </w:t>
      </w:r>
      <w:r w:rsidRPr="00AB5018">
        <w:t xml:space="preserve">(2011). “Elongation of plastic hinges in ductile RC members: Model verification”. </w:t>
      </w:r>
      <w:r w:rsidRPr="00AB5018">
        <w:rPr>
          <w:i/>
        </w:rPr>
        <w:t>Journal of Advanced Concrete Technology</w:t>
      </w:r>
      <w:r w:rsidRPr="00AB5018">
        <w:t xml:space="preserve">, </w:t>
      </w:r>
      <w:r w:rsidRPr="00AB5018">
        <w:rPr>
          <w:b/>
          <w:bCs/>
        </w:rPr>
        <w:t>9</w:t>
      </w:r>
      <w:r w:rsidR="005A25F0" w:rsidRPr="00AB5018">
        <w:t>(3): 327-338.</w:t>
      </w:r>
      <w:r w:rsidR="005A25F0" w:rsidRPr="00AB5018">
        <w:tab/>
      </w:r>
      <w:r w:rsidRPr="00AB5018">
        <w:t xml:space="preserve"> </w:t>
      </w:r>
      <w:hyperlink r:id="rId56" w:history="1">
        <w:r w:rsidRPr="00AB5018">
          <w:rPr>
            <w:rStyle w:val="Hyperlink"/>
          </w:rPr>
          <w:t>https://www.jstage.jst.go.jp/article/jact/9/3/9_3_327/_pdf</w:t>
        </w:r>
      </w:hyperlink>
      <w:r w:rsidRPr="00AB5018">
        <w:t xml:space="preserve"> </w:t>
      </w:r>
    </w:p>
    <w:p w14:paraId="10036275" w14:textId="31F3D5E4" w:rsidR="00A6038A" w:rsidRPr="00AB5018" w:rsidRDefault="00A6038A" w:rsidP="00A6038A">
      <w:pPr>
        <w:pStyle w:val="Referencelist"/>
        <w:ind w:left="284" w:hanging="284"/>
      </w:pPr>
      <w:r w:rsidRPr="00AB5018">
        <w:t>Mander JB, Priestley MJ and Park R (1988). “Theoretical stress-strain model for confined concrete”. </w:t>
      </w:r>
      <w:r w:rsidRPr="00AB5018">
        <w:rPr>
          <w:i/>
          <w:iCs/>
        </w:rPr>
        <w:t xml:space="preserve">Journal of </w:t>
      </w:r>
      <w:r w:rsidR="005A25F0" w:rsidRPr="00AB5018">
        <w:rPr>
          <w:i/>
          <w:iCs/>
        </w:rPr>
        <w:t>S</w:t>
      </w:r>
      <w:r w:rsidRPr="00AB5018">
        <w:rPr>
          <w:i/>
          <w:iCs/>
        </w:rPr>
        <w:t xml:space="preserve">tructural </w:t>
      </w:r>
      <w:r w:rsidR="005A25F0" w:rsidRPr="00AB5018">
        <w:rPr>
          <w:i/>
          <w:iCs/>
        </w:rPr>
        <w:t>E</w:t>
      </w:r>
      <w:r w:rsidRPr="00AB5018">
        <w:rPr>
          <w:i/>
          <w:iCs/>
        </w:rPr>
        <w:t>ngineering</w:t>
      </w:r>
      <w:r w:rsidRPr="00AB5018">
        <w:t>, </w:t>
      </w:r>
      <w:r w:rsidRPr="00AB5018">
        <w:rPr>
          <w:b/>
          <w:bCs/>
        </w:rPr>
        <w:t>114</w:t>
      </w:r>
      <w:r w:rsidRPr="00AB5018">
        <w:t>(8)</w:t>
      </w:r>
      <w:r w:rsidR="004C5CD9" w:rsidRPr="00AB5018">
        <w:t>:</w:t>
      </w:r>
      <w:r w:rsidRPr="00AB5018">
        <w:t xml:space="preserve"> 1804-1826. </w:t>
      </w:r>
    </w:p>
    <w:p w14:paraId="0B3B31A1" w14:textId="5199E580" w:rsidR="007B29A6" w:rsidRPr="00AB5018" w:rsidRDefault="007B29A6" w:rsidP="007B29A6">
      <w:pPr>
        <w:pStyle w:val="Referencelist"/>
        <w:ind w:left="284" w:hanging="284"/>
      </w:pPr>
      <w:r w:rsidRPr="00AB5018">
        <w:t xml:space="preserve">Priestley MJN, Calvi MC and </w:t>
      </w:r>
      <w:proofErr w:type="spellStart"/>
      <w:r w:rsidRPr="00AB5018">
        <w:t>Kowalsky</w:t>
      </w:r>
      <w:proofErr w:type="spellEnd"/>
      <w:r w:rsidRPr="00AB5018">
        <w:t xml:space="preserve"> MJ (2007)</w:t>
      </w:r>
      <w:r w:rsidR="005A25F0" w:rsidRPr="00AB5018">
        <w:t>.</w:t>
      </w:r>
      <w:r w:rsidRPr="00AB5018">
        <w:t xml:space="preserve"> </w:t>
      </w:r>
      <w:r w:rsidRPr="00AB5018">
        <w:rPr>
          <w:i/>
          <w:iCs/>
        </w:rPr>
        <w:t>Displacement-Based Seismic Design of Structures</w:t>
      </w:r>
      <w:r w:rsidR="005A25F0" w:rsidRPr="00AB5018">
        <w:t>.</w:t>
      </w:r>
      <w:r w:rsidRPr="00AB5018">
        <w:t xml:space="preserve"> IUSS Press, Pavia, 670 pp.</w:t>
      </w:r>
    </w:p>
    <w:p w14:paraId="7815F7D6" w14:textId="03D7E0F9" w:rsidR="007B29A6" w:rsidRPr="00AB5018" w:rsidRDefault="007B29A6" w:rsidP="007B29A6">
      <w:pPr>
        <w:pStyle w:val="Referencelist"/>
        <w:ind w:left="284" w:hanging="284"/>
      </w:pPr>
      <w:proofErr w:type="spellStart"/>
      <w:r w:rsidRPr="00AB5018">
        <w:t>Kazaz</w:t>
      </w:r>
      <w:proofErr w:type="spellEnd"/>
      <w:r w:rsidRPr="00AB5018">
        <w:t xml:space="preserve"> İ, </w:t>
      </w:r>
      <w:proofErr w:type="spellStart"/>
      <w:r w:rsidRPr="00AB5018">
        <w:t>Gülkan</w:t>
      </w:r>
      <w:proofErr w:type="spellEnd"/>
      <w:r w:rsidRPr="00AB5018">
        <w:t xml:space="preserve"> P and Yakut A (2012). </w:t>
      </w:r>
      <w:r w:rsidR="005A25F0" w:rsidRPr="00AB5018">
        <w:t>“</w:t>
      </w:r>
      <w:r w:rsidRPr="00AB5018">
        <w:t>Deformation limits for structural walls with confined boundaries</w:t>
      </w:r>
      <w:r w:rsidR="005A25F0" w:rsidRPr="00AB5018">
        <w:t>”</w:t>
      </w:r>
      <w:r w:rsidRPr="00AB5018">
        <w:t xml:space="preserve">. </w:t>
      </w:r>
      <w:r w:rsidRPr="00AB5018">
        <w:rPr>
          <w:i/>
          <w:iCs/>
        </w:rPr>
        <w:t>Earthquake Spectra</w:t>
      </w:r>
      <w:r w:rsidRPr="00AB5018">
        <w:t xml:space="preserve">, </w:t>
      </w:r>
      <w:r w:rsidRPr="00AB5018">
        <w:rPr>
          <w:b/>
          <w:bCs/>
        </w:rPr>
        <w:t>28</w:t>
      </w:r>
      <w:r w:rsidRPr="00AB5018">
        <w:t>(3)</w:t>
      </w:r>
      <w:r w:rsidR="005A25F0" w:rsidRPr="00AB5018">
        <w:t>:</w:t>
      </w:r>
      <w:r w:rsidRPr="00AB5018">
        <w:t xml:space="preserve"> 1019-1046.</w:t>
      </w:r>
    </w:p>
    <w:p w14:paraId="04619EFD" w14:textId="1C08936A" w:rsidR="00F75F74" w:rsidRPr="00AB5018" w:rsidRDefault="00F75F74" w:rsidP="00F75F74">
      <w:pPr>
        <w:pStyle w:val="Referencelist"/>
        <w:ind w:left="284" w:hanging="284"/>
      </w:pPr>
      <w:r w:rsidRPr="00AB5018">
        <w:t>Thomsen IV JH</w:t>
      </w:r>
      <w:r w:rsidR="005A25F0" w:rsidRPr="00AB5018">
        <w:t xml:space="preserve"> and</w:t>
      </w:r>
      <w:r w:rsidR="00D25A6E" w:rsidRPr="00AB5018">
        <w:t xml:space="preserve"> Wallace</w:t>
      </w:r>
      <w:r w:rsidRPr="00AB5018">
        <w:t xml:space="preserve"> JW (2004). </w:t>
      </w:r>
      <w:r w:rsidR="005A25F0" w:rsidRPr="00AB5018">
        <w:t>“</w:t>
      </w:r>
      <w:r w:rsidRPr="00AB5018">
        <w:t>Displacement-based design of slender reinforced concrete structural walls-experimental verification</w:t>
      </w:r>
      <w:r w:rsidR="005A25F0" w:rsidRPr="00AB5018">
        <w:t>”</w:t>
      </w:r>
      <w:r w:rsidRPr="00AB5018">
        <w:t xml:space="preserve">. </w:t>
      </w:r>
      <w:r w:rsidR="005A25F0" w:rsidRPr="00AB5018">
        <w:rPr>
          <w:i/>
          <w:iCs/>
        </w:rPr>
        <w:t>Journal of S</w:t>
      </w:r>
      <w:r w:rsidRPr="00AB5018">
        <w:rPr>
          <w:i/>
          <w:iCs/>
        </w:rPr>
        <w:t xml:space="preserve">tructural </w:t>
      </w:r>
      <w:r w:rsidR="005A25F0" w:rsidRPr="00AB5018">
        <w:rPr>
          <w:i/>
          <w:iCs/>
        </w:rPr>
        <w:t>E</w:t>
      </w:r>
      <w:r w:rsidRPr="00AB5018">
        <w:rPr>
          <w:i/>
          <w:iCs/>
        </w:rPr>
        <w:t>ngineering</w:t>
      </w:r>
      <w:r w:rsidRPr="00AB5018">
        <w:t xml:space="preserve">, </w:t>
      </w:r>
      <w:r w:rsidRPr="00AB5018">
        <w:rPr>
          <w:b/>
          <w:bCs/>
        </w:rPr>
        <w:t>130</w:t>
      </w:r>
      <w:r w:rsidRPr="00AB5018">
        <w:t>(4)</w:t>
      </w:r>
      <w:r w:rsidR="005A25F0" w:rsidRPr="00AB5018">
        <w:t>:</w:t>
      </w:r>
      <w:r w:rsidRPr="00AB5018">
        <w:t xml:space="preserve"> 618-630.</w:t>
      </w:r>
    </w:p>
    <w:p w14:paraId="6C38447B" w14:textId="02506A72" w:rsidR="00A6038A" w:rsidRPr="00AB5018" w:rsidRDefault="00A6038A" w:rsidP="00A6038A">
      <w:pPr>
        <w:pStyle w:val="Referencelist"/>
        <w:ind w:left="284" w:hanging="284"/>
      </w:pPr>
      <w:r w:rsidRPr="00AB5018">
        <w:t>CSI (2014)</w:t>
      </w:r>
      <w:r w:rsidR="005A25F0" w:rsidRPr="00AB5018">
        <w:t>.</w:t>
      </w:r>
      <w:r w:rsidRPr="00AB5018">
        <w:t xml:space="preserve"> </w:t>
      </w:r>
      <w:r w:rsidR="005A25F0" w:rsidRPr="00AB5018">
        <w:t>“</w:t>
      </w:r>
      <w:r w:rsidR="005A25F0" w:rsidRPr="00AB5018">
        <w:rPr>
          <w:i/>
          <w:iCs/>
        </w:rPr>
        <w:t xml:space="preserve">SAP2000 </w:t>
      </w:r>
      <w:r w:rsidRPr="00AB5018">
        <w:rPr>
          <w:i/>
          <w:iCs/>
        </w:rPr>
        <w:t>Ver. 17.1.1</w:t>
      </w:r>
      <w:r w:rsidR="005A25F0" w:rsidRPr="00AB5018">
        <w:rPr>
          <w:i/>
          <w:iCs/>
        </w:rPr>
        <w:t>:</w:t>
      </w:r>
      <w:r w:rsidRPr="00AB5018">
        <w:rPr>
          <w:i/>
          <w:iCs/>
        </w:rPr>
        <w:t xml:space="preserve"> </w:t>
      </w:r>
      <w:r w:rsidR="005A25F0" w:rsidRPr="00AB5018">
        <w:rPr>
          <w:i/>
          <w:iCs/>
        </w:rPr>
        <w:t>I</w:t>
      </w:r>
      <w:r w:rsidRPr="00AB5018">
        <w:rPr>
          <w:i/>
          <w:iCs/>
        </w:rPr>
        <w:t xml:space="preserve">ntegrated </w:t>
      </w:r>
      <w:r w:rsidR="005A25F0" w:rsidRPr="00AB5018">
        <w:rPr>
          <w:i/>
          <w:iCs/>
        </w:rPr>
        <w:t>F</w:t>
      </w:r>
      <w:r w:rsidRPr="00AB5018">
        <w:rPr>
          <w:i/>
          <w:iCs/>
        </w:rPr>
        <w:t xml:space="preserve">inite </w:t>
      </w:r>
      <w:r w:rsidR="005A25F0" w:rsidRPr="00AB5018">
        <w:rPr>
          <w:i/>
          <w:iCs/>
        </w:rPr>
        <w:t>E</w:t>
      </w:r>
      <w:r w:rsidRPr="00AB5018">
        <w:rPr>
          <w:i/>
          <w:iCs/>
        </w:rPr>
        <w:t xml:space="preserve">lement </w:t>
      </w:r>
      <w:r w:rsidR="005A25F0" w:rsidRPr="00AB5018">
        <w:rPr>
          <w:i/>
          <w:iCs/>
        </w:rPr>
        <w:t>A</w:t>
      </w:r>
      <w:r w:rsidRPr="00AB5018">
        <w:rPr>
          <w:i/>
          <w:iCs/>
        </w:rPr>
        <w:t xml:space="preserve">nalysis and </w:t>
      </w:r>
      <w:r w:rsidR="005A25F0" w:rsidRPr="00AB5018">
        <w:rPr>
          <w:i/>
          <w:iCs/>
        </w:rPr>
        <w:t>D</w:t>
      </w:r>
      <w:r w:rsidRPr="00AB5018">
        <w:rPr>
          <w:i/>
          <w:iCs/>
        </w:rPr>
        <w:t xml:space="preserve">esign of </w:t>
      </w:r>
      <w:r w:rsidR="005A25F0" w:rsidRPr="00AB5018">
        <w:rPr>
          <w:i/>
          <w:iCs/>
        </w:rPr>
        <w:t>S</w:t>
      </w:r>
      <w:r w:rsidRPr="00AB5018">
        <w:rPr>
          <w:i/>
          <w:iCs/>
        </w:rPr>
        <w:t xml:space="preserve">tructures </w:t>
      </w:r>
      <w:r w:rsidR="005A25F0" w:rsidRPr="00AB5018">
        <w:rPr>
          <w:i/>
          <w:iCs/>
        </w:rPr>
        <w:t>B</w:t>
      </w:r>
      <w:r w:rsidRPr="00AB5018">
        <w:rPr>
          <w:i/>
          <w:iCs/>
        </w:rPr>
        <w:t xml:space="preserve">asic </w:t>
      </w:r>
      <w:r w:rsidR="005A25F0" w:rsidRPr="00AB5018">
        <w:rPr>
          <w:i/>
          <w:iCs/>
        </w:rPr>
        <w:t>A</w:t>
      </w:r>
      <w:r w:rsidRPr="00AB5018">
        <w:rPr>
          <w:i/>
          <w:iCs/>
        </w:rPr>
        <w:t xml:space="preserve">nalysis </w:t>
      </w:r>
      <w:r w:rsidR="005A25F0" w:rsidRPr="00AB5018">
        <w:rPr>
          <w:i/>
          <w:iCs/>
        </w:rPr>
        <w:t>R</w:t>
      </w:r>
      <w:r w:rsidRPr="00AB5018">
        <w:rPr>
          <w:i/>
          <w:iCs/>
        </w:rPr>
        <w:t xml:space="preserve">eference </w:t>
      </w:r>
      <w:r w:rsidR="005A25F0" w:rsidRPr="00AB5018">
        <w:rPr>
          <w:i/>
          <w:iCs/>
        </w:rPr>
        <w:t>M</w:t>
      </w:r>
      <w:r w:rsidRPr="00AB5018">
        <w:rPr>
          <w:i/>
          <w:iCs/>
        </w:rPr>
        <w:t>anual</w:t>
      </w:r>
      <w:r w:rsidR="005A25F0" w:rsidRPr="00AB5018">
        <w:t>”</w:t>
      </w:r>
      <w:r w:rsidRPr="00AB5018">
        <w:t>.  Computers and Structures INC</w:t>
      </w:r>
      <w:r w:rsidR="005A25F0" w:rsidRPr="00AB5018">
        <w:t>,  Berkeley, USA</w:t>
      </w:r>
      <w:r w:rsidRPr="00AB5018">
        <w:t>.</w:t>
      </w:r>
    </w:p>
    <w:p w14:paraId="67DA84FE" w14:textId="6CDC7996" w:rsidR="00A6038A" w:rsidRPr="00AB5018" w:rsidRDefault="00A6038A" w:rsidP="00A6038A">
      <w:pPr>
        <w:pStyle w:val="Referencelist"/>
        <w:ind w:left="284" w:hanging="284"/>
      </w:pPr>
      <w:proofErr w:type="spellStart"/>
      <w:r w:rsidRPr="00AB5018">
        <w:t>Kolozvari</w:t>
      </w:r>
      <w:proofErr w:type="spellEnd"/>
      <w:r w:rsidR="005A25F0" w:rsidRPr="00AB5018">
        <w:t xml:space="preserve"> K</w:t>
      </w:r>
      <w:r w:rsidRPr="00AB5018">
        <w:t xml:space="preserve">, </w:t>
      </w:r>
      <w:proofErr w:type="spellStart"/>
      <w:r w:rsidRPr="00AB5018">
        <w:t>Arteta</w:t>
      </w:r>
      <w:proofErr w:type="spellEnd"/>
      <w:r w:rsidR="005A25F0" w:rsidRPr="00AB5018">
        <w:t xml:space="preserve"> C</w:t>
      </w:r>
      <w:r w:rsidRPr="00AB5018">
        <w:t xml:space="preserve">, </w:t>
      </w:r>
      <w:proofErr w:type="spellStart"/>
      <w:r w:rsidRPr="00AB5018">
        <w:t>Fischinger</w:t>
      </w:r>
      <w:proofErr w:type="spellEnd"/>
      <w:r w:rsidR="005A25F0" w:rsidRPr="00AB5018">
        <w:t xml:space="preserve"> M</w:t>
      </w:r>
      <w:r w:rsidRPr="00AB5018">
        <w:t xml:space="preserve">, </w:t>
      </w:r>
      <w:proofErr w:type="spellStart"/>
      <w:r w:rsidRPr="00AB5018">
        <w:t>Gavridou</w:t>
      </w:r>
      <w:proofErr w:type="spellEnd"/>
      <w:r w:rsidR="005A25F0" w:rsidRPr="00AB5018">
        <w:t xml:space="preserve"> S</w:t>
      </w:r>
      <w:r w:rsidRPr="00AB5018">
        <w:t xml:space="preserve">, </w:t>
      </w:r>
      <w:proofErr w:type="spellStart"/>
      <w:r w:rsidRPr="00AB5018">
        <w:t>Hube</w:t>
      </w:r>
      <w:proofErr w:type="spellEnd"/>
      <w:r w:rsidR="005A25F0" w:rsidRPr="00AB5018">
        <w:t xml:space="preserve"> M</w:t>
      </w:r>
      <w:r w:rsidRPr="00AB5018">
        <w:t xml:space="preserve">,  </w:t>
      </w:r>
      <w:proofErr w:type="spellStart"/>
      <w:r w:rsidRPr="00AB5018">
        <w:t>Isakovic</w:t>
      </w:r>
      <w:proofErr w:type="spellEnd"/>
      <w:r w:rsidR="005A25F0" w:rsidRPr="00AB5018">
        <w:t xml:space="preserve"> T</w:t>
      </w:r>
      <w:r w:rsidRPr="00AB5018">
        <w:t>, Lowes</w:t>
      </w:r>
      <w:r w:rsidR="005A25F0" w:rsidRPr="00AB5018">
        <w:t xml:space="preserve"> L</w:t>
      </w:r>
      <w:r w:rsidRPr="00AB5018">
        <w:t xml:space="preserve">, </w:t>
      </w:r>
      <w:proofErr w:type="spellStart"/>
      <w:r w:rsidRPr="00AB5018">
        <w:t>Orakcal</w:t>
      </w:r>
      <w:proofErr w:type="spellEnd"/>
      <w:r w:rsidR="005A25F0" w:rsidRPr="00AB5018">
        <w:t xml:space="preserve"> K,</w:t>
      </w:r>
      <w:r w:rsidRPr="00AB5018">
        <w:t xml:space="preserve"> </w:t>
      </w:r>
      <w:proofErr w:type="spellStart"/>
      <w:r w:rsidRPr="00AB5018">
        <w:t>Vásquez</w:t>
      </w:r>
      <w:proofErr w:type="spellEnd"/>
      <w:r w:rsidR="005A25F0" w:rsidRPr="00AB5018">
        <w:t xml:space="preserve"> J</w:t>
      </w:r>
      <w:r w:rsidRPr="00AB5018">
        <w:t xml:space="preserve"> and Wallace </w:t>
      </w:r>
      <w:r w:rsidR="005A25F0" w:rsidRPr="00AB5018">
        <w:t xml:space="preserve">J </w:t>
      </w:r>
      <w:r w:rsidRPr="00AB5018">
        <w:t xml:space="preserve">(2018). “Comparative </w:t>
      </w:r>
      <w:r w:rsidR="005A25F0" w:rsidRPr="00AB5018">
        <w:t>s</w:t>
      </w:r>
      <w:r w:rsidRPr="00AB5018">
        <w:t xml:space="preserve">tudy of </w:t>
      </w:r>
      <w:r w:rsidR="005A25F0" w:rsidRPr="00AB5018">
        <w:t>s</w:t>
      </w:r>
      <w:r w:rsidRPr="00AB5018">
        <w:t>tate-of-the-</w:t>
      </w:r>
      <w:r w:rsidR="005A25F0" w:rsidRPr="00AB5018">
        <w:t>a</w:t>
      </w:r>
      <w:r w:rsidRPr="00AB5018">
        <w:t xml:space="preserve">rt </w:t>
      </w:r>
      <w:r w:rsidR="005A25F0" w:rsidRPr="00AB5018">
        <w:t>m</w:t>
      </w:r>
      <w:r w:rsidRPr="00AB5018">
        <w:t xml:space="preserve">acroscopic </w:t>
      </w:r>
      <w:r w:rsidR="005A25F0" w:rsidRPr="00AB5018">
        <w:t>m</w:t>
      </w:r>
      <w:r w:rsidRPr="00AB5018">
        <w:t xml:space="preserve">odels for </w:t>
      </w:r>
      <w:r w:rsidR="005A25F0" w:rsidRPr="00AB5018">
        <w:t>p</w:t>
      </w:r>
      <w:r w:rsidRPr="00AB5018">
        <w:t xml:space="preserve">lanar </w:t>
      </w:r>
      <w:r w:rsidR="005A25F0" w:rsidRPr="00AB5018">
        <w:t>r</w:t>
      </w:r>
      <w:r w:rsidRPr="00AB5018">
        <w:t xml:space="preserve">einforced </w:t>
      </w:r>
      <w:r w:rsidR="005A25F0" w:rsidRPr="00AB5018">
        <w:t>c</w:t>
      </w:r>
      <w:r w:rsidRPr="00AB5018">
        <w:t xml:space="preserve">oncrete </w:t>
      </w:r>
      <w:r w:rsidR="005A25F0" w:rsidRPr="00AB5018">
        <w:t>w</w:t>
      </w:r>
      <w:r w:rsidRPr="00AB5018">
        <w:t xml:space="preserve">alls”. </w:t>
      </w:r>
      <w:r w:rsidRPr="00AB5018">
        <w:rPr>
          <w:i/>
          <w:iCs/>
        </w:rPr>
        <w:t>ACI Structural Journal</w:t>
      </w:r>
      <w:r w:rsidRPr="00AB5018">
        <w:t xml:space="preserve">, </w:t>
      </w:r>
      <w:r w:rsidRPr="00AB5018">
        <w:rPr>
          <w:b/>
          <w:bCs/>
        </w:rPr>
        <w:t>115</w:t>
      </w:r>
      <w:r w:rsidRPr="00AB5018">
        <w:t>(6): 1637-1657</w:t>
      </w:r>
      <w:r w:rsidR="005A25F0" w:rsidRPr="00AB5018">
        <w:t>.</w:t>
      </w:r>
      <w:r w:rsidR="00ED7EFA" w:rsidRPr="00AB5018">
        <w:tab/>
      </w:r>
      <w:r w:rsidRPr="00AB5018">
        <w:t xml:space="preserve"> </w:t>
      </w:r>
      <w:hyperlink r:id="rId57" w:history="1">
        <w:r w:rsidR="005A25F0" w:rsidRPr="00AB5018">
          <w:rPr>
            <w:rStyle w:val="Hyperlink"/>
          </w:rPr>
          <w:t>https://doi.org/10.14359/51710835</w:t>
        </w:r>
      </w:hyperlink>
      <w:r w:rsidR="005A25F0" w:rsidRPr="00AB5018">
        <w:t xml:space="preserve"> </w:t>
      </w:r>
    </w:p>
    <w:p w14:paraId="452CE861" w14:textId="1EAC23A0" w:rsidR="00A6038A" w:rsidRPr="00AB5018" w:rsidRDefault="00A6038A" w:rsidP="00A6038A">
      <w:pPr>
        <w:pStyle w:val="Referencelist"/>
        <w:ind w:left="284" w:hanging="284"/>
      </w:pPr>
      <w:proofErr w:type="spellStart"/>
      <w:r w:rsidRPr="00AB5018">
        <w:t>Kolozvari</w:t>
      </w:r>
      <w:proofErr w:type="spellEnd"/>
      <w:r w:rsidR="00ED7EFA" w:rsidRPr="00AB5018">
        <w:t xml:space="preserve"> K</w:t>
      </w:r>
      <w:r w:rsidRPr="00AB5018">
        <w:t xml:space="preserve">, </w:t>
      </w:r>
      <w:proofErr w:type="spellStart"/>
      <w:r w:rsidRPr="00AB5018">
        <w:t>Biscombe</w:t>
      </w:r>
      <w:proofErr w:type="spellEnd"/>
      <w:r w:rsidR="00ED7EFA" w:rsidRPr="00AB5018">
        <w:t xml:space="preserve"> L</w:t>
      </w:r>
      <w:r w:rsidRPr="00AB5018">
        <w:t>, Dashti</w:t>
      </w:r>
      <w:r w:rsidR="00ED7EFA" w:rsidRPr="00AB5018">
        <w:t xml:space="preserve"> F</w:t>
      </w:r>
      <w:r w:rsidRPr="00AB5018">
        <w:t>, Dhakal</w:t>
      </w:r>
      <w:r w:rsidR="00ED7EFA" w:rsidRPr="00AB5018">
        <w:t xml:space="preserve"> RP</w:t>
      </w:r>
      <w:r w:rsidRPr="00AB5018">
        <w:t xml:space="preserve">, </w:t>
      </w:r>
      <w:proofErr w:type="spellStart"/>
      <w:r w:rsidRPr="00AB5018">
        <w:t>Gogus</w:t>
      </w:r>
      <w:proofErr w:type="spellEnd"/>
      <w:r w:rsidR="00ED7EFA" w:rsidRPr="00AB5018">
        <w:t xml:space="preserve"> A</w:t>
      </w:r>
      <w:r w:rsidRPr="00AB5018">
        <w:t xml:space="preserve">, </w:t>
      </w:r>
      <w:proofErr w:type="spellStart"/>
      <w:r w:rsidRPr="00AB5018">
        <w:t>Gullu</w:t>
      </w:r>
      <w:proofErr w:type="spellEnd"/>
      <w:r w:rsidR="00ED7EFA" w:rsidRPr="00AB5018">
        <w:t xml:space="preserve"> F</w:t>
      </w:r>
      <w:r w:rsidRPr="00AB5018">
        <w:t>, Henry</w:t>
      </w:r>
      <w:r w:rsidR="00ED7EFA" w:rsidRPr="00AB5018">
        <w:t xml:space="preserve"> R</w:t>
      </w:r>
      <w:r w:rsidRPr="00AB5018">
        <w:t>, Massone</w:t>
      </w:r>
      <w:r w:rsidR="00ED7EFA" w:rsidRPr="00AB5018">
        <w:t xml:space="preserve"> L</w:t>
      </w:r>
      <w:r w:rsidRPr="00AB5018">
        <w:t xml:space="preserve">, </w:t>
      </w:r>
      <w:proofErr w:type="spellStart"/>
      <w:r w:rsidRPr="00AB5018">
        <w:t>Orakcal</w:t>
      </w:r>
      <w:proofErr w:type="spellEnd"/>
      <w:r w:rsidR="00ED7EFA" w:rsidRPr="00AB5018">
        <w:t xml:space="preserve"> K</w:t>
      </w:r>
      <w:r w:rsidRPr="00AB5018">
        <w:t>, Rojas</w:t>
      </w:r>
      <w:r w:rsidR="00ED7EFA" w:rsidRPr="00AB5018">
        <w:t xml:space="preserve"> F</w:t>
      </w:r>
      <w:r w:rsidRPr="00AB5018">
        <w:t xml:space="preserve">, Shegay </w:t>
      </w:r>
      <w:r w:rsidR="00ED7EFA" w:rsidRPr="00AB5018">
        <w:t xml:space="preserve">A </w:t>
      </w:r>
      <w:r w:rsidRPr="00AB5018">
        <w:t xml:space="preserve">and Wallace </w:t>
      </w:r>
      <w:r w:rsidR="00ED7EFA" w:rsidRPr="00AB5018">
        <w:t xml:space="preserve">J </w:t>
      </w:r>
      <w:r w:rsidRPr="00AB5018">
        <w:t xml:space="preserve">(2019). “State-of-the-art in </w:t>
      </w:r>
      <w:r w:rsidR="00ED7EFA" w:rsidRPr="00AB5018">
        <w:t>n</w:t>
      </w:r>
      <w:r w:rsidRPr="00AB5018">
        <w:t xml:space="preserve">onlinear </w:t>
      </w:r>
      <w:r w:rsidR="00ED7EFA" w:rsidRPr="00AB5018">
        <w:t>f</w:t>
      </w:r>
      <w:r w:rsidRPr="00AB5018">
        <w:t xml:space="preserve">inite </w:t>
      </w:r>
      <w:r w:rsidR="00ED7EFA" w:rsidRPr="00AB5018">
        <w:t>e</w:t>
      </w:r>
      <w:r w:rsidRPr="00AB5018">
        <w:t xml:space="preserve">lement </w:t>
      </w:r>
      <w:proofErr w:type="spellStart"/>
      <w:r w:rsidR="00ED7EFA" w:rsidRPr="00AB5018">
        <w:t>m</w:t>
      </w:r>
      <w:r w:rsidRPr="00AB5018">
        <w:t>odeling</w:t>
      </w:r>
      <w:proofErr w:type="spellEnd"/>
      <w:r w:rsidRPr="00AB5018">
        <w:t xml:space="preserve"> of </w:t>
      </w:r>
      <w:r w:rsidR="00ED7EFA" w:rsidRPr="00AB5018">
        <w:t>i</w:t>
      </w:r>
      <w:r w:rsidRPr="00AB5018">
        <w:t xml:space="preserve">solated </w:t>
      </w:r>
      <w:r w:rsidR="00ED7EFA" w:rsidRPr="00AB5018">
        <w:t>p</w:t>
      </w:r>
      <w:r w:rsidRPr="00AB5018">
        <w:t xml:space="preserve">lanar </w:t>
      </w:r>
      <w:r w:rsidR="00ED7EFA" w:rsidRPr="00AB5018">
        <w:t>r</w:t>
      </w:r>
      <w:r w:rsidRPr="00AB5018">
        <w:t xml:space="preserve">einforced </w:t>
      </w:r>
      <w:r w:rsidR="00ED7EFA" w:rsidRPr="00AB5018">
        <w:t>c</w:t>
      </w:r>
      <w:r w:rsidRPr="00AB5018">
        <w:t xml:space="preserve">oncrete </w:t>
      </w:r>
      <w:r w:rsidR="00ED7EFA" w:rsidRPr="00AB5018">
        <w:t>w</w:t>
      </w:r>
      <w:r w:rsidRPr="00AB5018">
        <w:t xml:space="preserve">alls”. </w:t>
      </w:r>
      <w:r w:rsidRPr="00AB5018">
        <w:rPr>
          <w:i/>
          <w:iCs/>
        </w:rPr>
        <w:t>Engineering Structures</w:t>
      </w:r>
      <w:r w:rsidRPr="00AB5018">
        <w:t xml:space="preserve">, </w:t>
      </w:r>
      <w:r w:rsidRPr="00AB5018">
        <w:rPr>
          <w:b/>
          <w:bCs/>
        </w:rPr>
        <w:t>194</w:t>
      </w:r>
      <w:r w:rsidRPr="00AB5018">
        <w:t>: 46-65</w:t>
      </w:r>
      <w:r w:rsidR="00ED7EFA" w:rsidRPr="00AB5018">
        <w:t>.</w:t>
      </w:r>
      <w:r w:rsidR="00ED7EFA" w:rsidRPr="00AB5018">
        <w:tab/>
      </w:r>
      <w:r w:rsidRPr="00AB5018">
        <w:t xml:space="preserve"> </w:t>
      </w:r>
      <w:hyperlink r:id="rId58" w:history="1">
        <w:r w:rsidR="00ED7EFA" w:rsidRPr="00AB5018">
          <w:rPr>
            <w:rStyle w:val="Hyperlink"/>
          </w:rPr>
          <w:t>https://doi.org/10.1016/j.engstruct.2019.04.097</w:t>
        </w:r>
      </w:hyperlink>
      <w:r w:rsidR="00ED7EFA" w:rsidRPr="00AB5018">
        <w:t xml:space="preserve"> </w:t>
      </w:r>
    </w:p>
    <w:p w14:paraId="6E72B008" w14:textId="6340DC3E" w:rsidR="00A6038A" w:rsidRPr="00AB5018" w:rsidRDefault="00A6038A" w:rsidP="00A6038A">
      <w:pPr>
        <w:pStyle w:val="Referencelist"/>
        <w:ind w:left="284" w:hanging="284"/>
      </w:pPr>
      <w:r w:rsidRPr="00AB5018">
        <w:t>Chang</w:t>
      </w:r>
      <w:r w:rsidR="00ED7EFA" w:rsidRPr="00AB5018">
        <w:t xml:space="preserve"> TL</w:t>
      </w:r>
      <w:r w:rsidRPr="00AB5018">
        <w:t>, Lee</w:t>
      </w:r>
      <w:r w:rsidR="00ED7EFA" w:rsidRPr="00AB5018">
        <w:t xml:space="preserve"> CL</w:t>
      </w:r>
      <w:r w:rsidRPr="00AB5018">
        <w:t>, Carr</w:t>
      </w:r>
      <w:r w:rsidR="00ED7EFA" w:rsidRPr="00AB5018">
        <w:t xml:space="preserve"> A</w:t>
      </w:r>
      <w:r w:rsidRPr="00AB5018">
        <w:t xml:space="preserve">, Dhakal </w:t>
      </w:r>
      <w:r w:rsidR="00ED7EFA" w:rsidRPr="00AB5018">
        <w:t xml:space="preserve">RP </w:t>
      </w:r>
      <w:r w:rsidRPr="00AB5018">
        <w:t xml:space="preserve">and Pampanin </w:t>
      </w:r>
      <w:r w:rsidR="00ED7EFA" w:rsidRPr="00AB5018">
        <w:t xml:space="preserve">S </w:t>
      </w:r>
      <w:r w:rsidRPr="00AB5018">
        <w:t>(2019). "A new drilling quadrilateral membrane element with high coarse-mesh accuracy using a modified Hu-</w:t>
      </w:r>
      <w:proofErr w:type="spellStart"/>
      <w:r w:rsidRPr="00AB5018">
        <w:t>Washizu</w:t>
      </w:r>
      <w:proofErr w:type="spellEnd"/>
      <w:r w:rsidRPr="00AB5018">
        <w:t xml:space="preserve"> principle". </w:t>
      </w:r>
      <w:r w:rsidRPr="00AB5018">
        <w:rPr>
          <w:i/>
          <w:iCs/>
        </w:rPr>
        <w:t xml:space="preserve">International Journal for Numerical Methods </w:t>
      </w:r>
      <w:r w:rsidR="00ED7EFA" w:rsidRPr="00AB5018">
        <w:rPr>
          <w:i/>
          <w:iCs/>
        </w:rPr>
        <w:t>in Engineering</w:t>
      </w:r>
      <w:r w:rsidR="00ED7EFA" w:rsidRPr="00AB5018">
        <w:t xml:space="preserve">, </w:t>
      </w:r>
      <w:r w:rsidR="00ED7EFA" w:rsidRPr="00AB5018">
        <w:rPr>
          <w:b/>
          <w:bCs/>
        </w:rPr>
        <w:t>119</w:t>
      </w:r>
      <w:r w:rsidR="00ED7EFA" w:rsidRPr="00AB5018">
        <w:t>(7): 639-660.</w:t>
      </w:r>
      <w:r w:rsidR="00ED7EFA" w:rsidRPr="00AB5018">
        <w:tab/>
      </w:r>
      <w:r w:rsidRPr="00AB5018">
        <w:t xml:space="preserve"> </w:t>
      </w:r>
      <w:hyperlink r:id="rId59" w:history="1">
        <w:r w:rsidR="00ED7EFA" w:rsidRPr="00AB5018">
          <w:rPr>
            <w:rStyle w:val="Hyperlink"/>
          </w:rPr>
          <w:t>https://doi.org/10.1002/nme.6066</w:t>
        </w:r>
      </w:hyperlink>
      <w:r w:rsidR="00ED7EFA" w:rsidRPr="00AB5018">
        <w:t xml:space="preserve"> </w:t>
      </w:r>
    </w:p>
    <w:p w14:paraId="40D81E3D" w14:textId="651CD35F" w:rsidR="00A6038A" w:rsidRPr="00AB5018" w:rsidRDefault="00A6038A" w:rsidP="00A6038A">
      <w:pPr>
        <w:pStyle w:val="Referencelist"/>
        <w:ind w:left="284" w:hanging="284"/>
      </w:pPr>
      <w:r w:rsidRPr="00AB5018">
        <w:t>Chang</w:t>
      </w:r>
      <w:r w:rsidR="00ED7EFA" w:rsidRPr="00AB5018">
        <w:t xml:space="preserve"> TL</w:t>
      </w:r>
      <w:r w:rsidRPr="00AB5018">
        <w:t>, Lee</w:t>
      </w:r>
      <w:r w:rsidR="00ED7EFA" w:rsidRPr="00AB5018">
        <w:t xml:space="preserve"> CL</w:t>
      </w:r>
      <w:r w:rsidRPr="00AB5018">
        <w:t xml:space="preserve">, Dhakal </w:t>
      </w:r>
      <w:r w:rsidR="00ED7EFA" w:rsidRPr="00AB5018">
        <w:t xml:space="preserve">RP </w:t>
      </w:r>
      <w:r w:rsidRPr="00AB5018">
        <w:t xml:space="preserve">and Carr </w:t>
      </w:r>
      <w:r w:rsidR="00ED7EFA" w:rsidRPr="00AB5018">
        <w:t xml:space="preserve">AJ </w:t>
      </w:r>
      <w:r w:rsidRPr="00AB5018">
        <w:t xml:space="preserve">(2019). "Numerical </w:t>
      </w:r>
      <w:r w:rsidR="00ED7EFA" w:rsidRPr="00AB5018">
        <w:t>e</w:t>
      </w:r>
      <w:r w:rsidRPr="00AB5018">
        <w:t xml:space="preserve">valuations of a </w:t>
      </w:r>
      <w:r w:rsidR="00ED7EFA" w:rsidRPr="00AB5018">
        <w:t>n</w:t>
      </w:r>
      <w:r w:rsidRPr="00AB5018">
        <w:t xml:space="preserve">ovel </w:t>
      </w:r>
      <w:r w:rsidR="00ED7EFA" w:rsidRPr="00AB5018">
        <w:t>m</w:t>
      </w:r>
      <w:r w:rsidRPr="00AB5018">
        <w:t xml:space="preserve">embrane </w:t>
      </w:r>
      <w:r w:rsidR="00ED7EFA" w:rsidRPr="00AB5018">
        <w:t>e</w:t>
      </w:r>
      <w:r w:rsidRPr="00AB5018">
        <w:t xml:space="preserve">lement in </w:t>
      </w:r>
      <w:r w:rsidR="00ED7EFA" w:rsidRPr="00AB5018">
        <w:t>s</w:t>
      </w:r>
      <w:r w:rsidRPr="00AB5018">
        <w:t xml:space="preserve">imulations of </w:t>
      </w:r>
      <w:r w:rsidR="00ED7EFA" w:rsidRPr="00AB5018">
        <w:t>r</w:t>
      </w:r>
      <w:r w:rsidRPr="00AB5018">
        <w:t xml:space="preserve">einforced </w:t>
      </w:r>
      <w:r w:rsidR="00ED7EFA" w:rsidRPr="00AB5018">
        <w:t>c</w:t>
      </w:r>
      <w:r w:rsidRPr="00AB5018">
        <w:t xml:space="preserve">oncrete </w:t>
      </w:r>
      <w:r w:rsidR="00ED7EFA" w:rsidRPr="00AB5018">
        <w:t>s</w:t>
      </w:r>
      <w:r w:rsidRPr="00AB5018">
        <w:t xml:space="preserve">hear </w:t>
      </w:r>
      <w:r w:rsidR="00ED7EFA" w:rsidRPr="00AB5018">
        <w:t>w</w:t>
      </w:r>
      <w:r w:rsidRPr="00AB5018">
        <w:t xml:space="preserve">alls". </w:t>
      </w:r>
      <w:r w:rsidRPr="00AB5018">
        <w:rPr>
          <w:i/>
          <w:iCs/>
        </w:rPr>
        <w:t>Engineering Structures</w:t>
      </w:r>
      <w:r w:rsidRPr="00AB5018">
        <w:t xml:space="preserve">, </w:t>
      </w:r>
      <w:r w:rsidRPr="00AB5018">
        <w:rPr>
          <w:b/>
          <w:bCs/>
        </w:rPr>
        <w:t>199</w:t>
      </w:r>
      <w:r w:rsidR="00ED7EFA" w:rsidRPr="00AB5018">
        <w:t>:109592.</w:t>
      </w:r>
      <w:r w:rsidR="00ED7EFA" w:rsidRPr="00AB5018">
        <w:tab/>
      </w:r>
      <w:r w:rsidRPr="00AB5018">
        <w:t xml:space="preserve"> </w:t>
      </w:r>
      <w:hyperlink r:id="rId60" w:history="1">
        <w:r w:rsidR="00ED7EFA" w:rsidRPr="00AB5018">
          <w:rPr>
            <w:rStyle w:val="Hyperlink"/>
          </w:rPr>
          <w:t>https://doi.org/10.1016/j.engstruct.2019.109592</w:t>
        </w:r>
      </w:hyperlink>
      <w:r w:rsidR="00ED7EFA" w:rsidRPr="00AB5018">
        <w:t xml:space="preserve"> </w:t>
      </w:r>
    </w:p>
    <w:p w14:paraId="3E0CE366" w14:textId="0B39A383" w:rsidR="00A6038A" w:rsidRPr="00AB5018" w:rsidRDefault="00A6038A" w:rsidP="00A6038A">
      <w:pPr>
        <w:pStyle w:val="Referencelist"/>
        <w:ind w:left="284" w:hanging="284"/>
      </w:pPr>
      <w:r w:rsidRPr="00AB5018">
        <w:t>Chang</w:t>
      </w:r>
      <w:r w:rsidR="00ED7EFA" w:rsidRPr="00AB5018">
        <w:t xml:space="preserve"> TL</w:t>
      </w:r>
      <w:r w:rsidRPr="00AB5018">
        <w:t>, Lee</w:t>
      </w:r>
      <w:r w:rsidR="00ED7EFA" w:rsidRPr="00AB5018">
        <w:t xml:space="preserve"> CL</w:t>
      </w:r>
      <w:r w:rsidRPr="00AB5018">
        <w:t xml:space="preserve">, Carr </w:t>
      </w:r>
      <w:r w:rsidR="00ED7EFA" w:rsidRPr="00AB5018">
        <w:t xml:space="preserve">AJ </w:t>
      </w:r>
      <w:r w:rsidRPr="00AB5018">
        <w:t xml:space="preserve">and Dhakal </w:t>
      </w:r>
      <w:r w:rsidR="00ED7EFA" w:rsidRPr="00AB5018">
        <w:t xml:space="preserve">RP </w:t>
      </w:r>
      <w:r w:rsidRPr="00AB5018">
        <w:t xml:space="preserve">(2020). "Numerical evaluations of a novel membrane element in response history analysis of reinforced concrete shear walls". </w:t>
      </w:r>
      <w:r w:rsidRPr="00AB5018">
        <w:rPr>
          <w:i/>
          <w:iCs/>
        </w:rPr>
        <w:t>Engineering Structures</w:t>
      </w:r>
      <w:r w:rsidRPr="00AB5018">
        <w:t xml:space="preserve">, </w:t>
      </w:r>
      <w:r w:rsidR="0025360E" w:rsidRPr="00AB5018">
        <w:rPr>
          <w:b/>
          <w:lang w:val="en-US"/>
        </w:rPr>
        <w:t>220</w:t>
      </w:r>
      <w:r w:rsidR="0025360E" w:rsidRPr="00AB5018">
        <w:rPr>
          <w:lang w:val="en-US"/>
        </w:rPr>
        <w:t>: 110760.</w:t>
      </w:r>
      <w:r w:rsidR="0025360E" w:rsidRPr="00AB5018">
        <w:rPr>
          <w:lang w:val="en-US"/>
        </w:rPr>
        <w:tab/>
        <w:t xml:space="preserve"> </w:t>
      </w:r>
      <w:hyperlink r:id="rId61" w:history="1">
        <w:r w:rsidR="0025360E" w:rsidRPr="00AB5018">
          <w:rPr>
            <w:rStyle w:val="Hyperlink"/>
            <w:lang w:val="en-US"/>
          </w:rPr>
          <w:t>https://doi.org/10.1016/j.engstruct.2020.110760</w:t>
        </w:r>
      </w:hyperlink>
    </w:p>
    <w:p w14:paraId="702B2DFA" w14:textId="5A3567EA" w:rsidR="00A6038A" w:rsidRPr="00AB5018" w:rsidRDefault="00A6038A" w:rsidP="00A6038A">
      <w:pPr>
        <w:pStyle w:val="Referencelist"/>
        <w:ind w:left="284" w:hanging="284"/>
        <w:rPr>
          <w:rFonts w:asciiTheme="majorBidi" w:eastAsia="Calibri" w:hAnsiTheme="majorBidi" w:cstheme="majorBidi"/>
          <w:noProof/>
        </w:rPr>
      </w:pPr>
      <w:r w:rsidRPr="00AB5018">
        <w:rPr>
          <w:rFonts w:eastAsia="Calibri"/>
          <w:noProof/>
        </w:rPr>
        <w:t>Dashti</w:t>
      </w:r>
      <w:r w:rsidR="0025360E" w:rsidRPr="00AB5018">
        <w:rPr>
          <w:rFonts w:eastAsia="Calibri"/>
          <w:noProof/>
        </w:rPr>
        <w:t xml:space="preserve"> F</w:t>
      </w:r>
      <w:r w:rsidRPr="00AB5018">
        <w:rPr>
          <w:rFonts w:eastAsia="Calibri"/>
          <w:noProof/>
        </w:rPr>
        <w:t xml:space="preserve">, Dhakal </w:t>
      </w:r>
      <w:r w:rsidR="0025360E" w:rsidRPr="00AB5018">
        <w:rPr>
          <w:rFonts w:eastAsia="Calibri"/>
          <w:noProof/>
        </w:rPr>
        <w:t xml:space="preserve">RP </w:t>
      </w:r>
      <w:r w:rsidRPr="00AB5018">
        <w:rPr>
          <w:rFonts w:eastAsia="Calibri"/>
          <w:noProof/>
        </w:rPr>
        <w:t xml:space="preserve">and Pampanin </w:t>
      </w:r>
      <w:r w:rsidR="0025360E" w:rsidRPr="00AB5018">
        <w:rPr>
          <w:rFonts w:eastAsia="Calibri"/>
          <w:noProof/>
        </w:rPr>
        <w:t xml:space="preserve">S </w:t>
      </w:r>
      <w:r w:rsidRPr="00AB5018">
        <w:rPr>
          <w:rFonts w:eastAsia="Calibri"/>
          <w:noProof/>
        </w:rPr>
        <w:t xml:space="preserve">(2017). “Numerical </w:t>
      </w:r>
      <w:r w:rsidR="0025360E" w:rsidRPr="00AB5018">
        <w:rPr>
          <w:rFonts w:eastAsia="Calibri"/>
          <w:noProof/>
        </w:rPr>
        <w:t>m</w:t>
      </w:r>
      <w:r w:rsidRPr="00AB5018">
        <w:rPr>
          <w:rFonts w:eastAsia="Calibri"/>
          <w:noProof/>
        </w:rPr>
        <w:t xml:space="preserve">odeling of </w:t>
      </w:r>
      <w:r w:rsidR="0025360E" w:rsidRPr="00AB5018">
        <w:rPr>
          <w:rFonts w:eastAsia="Calibri"/>
          <w:noProof/>
        </w:rPr>
        <w:t>r</w:t>
      </w:r>
      <w:r w:rsidRPr="00AB5018">
        <w:rPr>
          <w:rFonts w:eastAsia="Calibri"/>
          <w:noProof/>
        </w:rPr>
        <w:t xml:space="preserve">ectangular </w:t>
      </w:r>
      <w:r w:rsidR="0025360E" w:rsidRPr="00AB5018">
        <w:rPr>
          <w:rFonts w:eastAsia="Calibri"/>
          <w:noProof/>
        </w:rPr>
        <w:t>r</w:t>
      </w:r>
      <w:r w:rsidRPr="00AB5018">
        <w:rPr>
          <w:rFonts w:eastAsia="Calibri"/>
          <w:noProof/>
        </w:rPr>
        <w:t xml:space="preserve">einforced </w:t>
      </w:r>
      <w:r w:rsidR="0025360E" w:rsidRPr="00AB5018">
        <w:rPr>
          <w:rFonts w:eastAsia="Calibri"/>
          <w:noProof/>
        </w:rPr>
        <w:t>c</w:t>
      </w:r>
      <w:r w:rsidRPr="00AB5018">
        <w:rPr>
          <w:rFonts w:eastAsia="Calibri"/>
          <w:noProof/>
        </w:rPr>
        <w:t xml:space="preserve">oncrete </w:t>
      </w:r>
      <w:r w:rsidR="0025360E" w:rsidRPr="00AB5018">
        <w:rPr>
          <w:rFonts w:eastAsia="Calibri"/>
          <w:noProof/>
        </w:rPr>
        <w:t>s</w:t>
      </w:r>
      <w:r w:rsidRPr="00AB5018">
        <w:rPr>
          <w:rFonts w:eastAsia="Calibri"/>
          <w:noProof/>
        </w:rPr>
        <w:t xml:space="preserve">tructural </w:t>
      </w:r>
      <w:r w:rsidR="0025360E" w:rsidRPr="00AB5018">
        <w:rPr>
          <w:rFonts w:eastAsia="Calibri"/>
          <w:noProof/>
        </w:rPr>
        <w:t>w</w:t>
      </w:r>
      <w:r w:rsidRPr="00AB5018">
        <w:rPr>
          <w:rFonts w:eastAsia="Calibri"/>
          <w:noProof/>
        </w:rPr>
        <w:t xml:space="preserve">alls”. </w:t>
      </w:r>
      <w:r w:rsidRPr="00AB5018">
        <w:rPr>
          <w:rFonts w:eastAsia="Calibri"/>
          <w:i/>
          <w:iCs/>
          <w:noProof/>
        </w:rPr>
        <w:t>ASCE Journal of Structural Engineering</w:t>
      </w:r>
      <w:r w:rsidRPr="00AB5018">
        <w:rPr>
          <w:rFonts w:eastAsia="Calibri"/>
          <w:noProof/>
        </w:rPr>
        <w:t xml:space="preserve">, </w:t>
      </w:r>
      <w:r w:rsidRPr="00AB5018">
        <w:rPr>
          <w:rFonts w:eastAsia="Calibri"/>
          <w:b/>
          <w:bCs/>
          <w:noProof/>
        </w:rPr>
        <w:t>143</w:t>
      </w:r>
      <w:r w:rsidRPr="00AB5018">
        <w:rPr>
          <w:rFonts w:eastAsia="Calibri"/>
          <w:noProof/>
        </w:rPr>
        <w:t>(6):</w:t>
      </w:r>
      <w:r w:rsidR="0025360E" w:rsidRPr="00AB5018">
        <w:rPr>
          <w:rFonts w:eastAsia="Calibri"/>
          <w:noProof/>
        </w:rPr>
        <w:t xml:space="preserve"> </w:t>
      </w:r>
      <w:r w:rsidRPr="00AB5018">
        <w:rPr>
          <w:rFonts w:eastAsia="Calibri"/>
          <w:noProof/>
        </w:rPr>
        <w:t>04017031.</w:t>
      </w:r>
    </w:p>
    <w:p w14:paraId="0123E411" w14:textId="6DB12183" w:rsidR="00A6038A" w:rsidRPr="00AB5018" w:rsidRDefault="00A6038A" w:rsidP="00A6038A">
      <w:pPr>
        <w:pStyle w:val="Referencelist"/>
        <w:ind w:left="284" w:hanging="284"/>
      </w:pPr>
      <w:r w:rsidRPr="00AB5018">
        <w:t xml:space="preserve">Sedgh RE, Dhakal RP </w:t>
      </w:r>
      <w:r w:rsidR="0025360E" w:rsidRPr="00AB5018">
        <w:t>and</w:t>
      </w:r>
      <w:r w:rsidRPr="00AB5018">
        <w:t xml:space="preserve"> Carr AJ (2015). “State of the </w:t>
      </w:r>
      <w:r w:rsidR="0025360E" w:rsidRPr="00AB5018">
        <w:t>a</w:t>
      </w:r>
      <w:r w:rsidRPr="00AB5018">
        <w:t xml:space="preserve">rt: Challenges in analytical modelling of multi-storey shear wall buildings”. </w:t>
      </w:r>
      <w:r w:rsidRPr="00AB5018">
        <w:rPr>
          <w:i/>
          <w:iCs/>
        </w:rPr>
        <w:t>New Zealand Society for Earthquake Engineering Annual Conference</w:t>
      </w:r>
      <w:r w:rsidRPr="00AB5018">
        <w:t xml:space="preserve">, </w:t>
      </w:r>
      <w:proofErr w:type="spellStart"/>
      <w:r w:rsidRPr="00AB5018">
        <w:t>Rotorua</w:t>
      </w:r>
      <w:proofErr w:type="spellEnd"/>
      <w:r w:rsidRPr="00AB5018">
        <w:t xml:space="preserve">, </w:t>
      </w:r>
      <w:r w:rsidR="004C1CB0" w:rsidRPr="00AB5018">
        <w:t>NZ</w:t>
      </w:r>
      <w:r w:rsidRPr="00AB5018">
        <w:t>, pO-15.</w:t>
      </w:r>
    </w:p>
    <w:p w14:paraId="58F109FC" w14:textId="1C10DDBE" w:rsidR="00A6038A" w:rsidRPr="00AB5018" w:rsidRDefault="00A6038A" w:rsidP="00A6038A">
      <w:pPr>
        <w:pStyle w:val="Referencelist"/>
        <w:ind w:left="284" w:hanging="284"/>
      </w:pPr>
      <w:r w:rsidRPr="00AB5018">
        <w:t>Sedgh RE (2019). “</w:t>
      </w:r>
      <w:r w:rsidRPr="00AB5018">
        <w:rPr>
          <w:i/>
          <w:iCs/>
        </w:rPr>
        <w:t xml:space="preserve">Interaction between Structural </w:t>
      </w:r>
      <w:r w:rsidR="004C1CB0" w:rsidRPr="00AB5018">
        <w:rPr>
          <w:i/>
          <w:iCs/>
        </w:rPr>
        <w:t>W</w:t>
      </w:r>
      <w:r w:rsidRPr="00AB5018">
        <w:rPr>
          <w:i/>
          <w:iCs/>
        </w:rPr>
        <w:t xml:space="preserve">alls, Flooring </w:t>
      </w:r>
      <w:r w:rsidR="004C1CB0" w:rsidRPr="00AB5018">
        <w:rPr>
          <w:i/>
          <w:iCs/>
        </w:rPr>
        <w:t>S</w:t>
      </w:r>
      <w:r w:rsidRPr="00AB5018">
        <w:rPr>
          <w:i/>
          <w:iCs/>
        </w:rPr>
        <w:t xml:space="preserve">labs and Gravity </w:t>
      </w:r>
      <w:r w:rsidR="004C1CB0" w:rsidRPr="00AB5018">
        <w:rPr>
          <w:i/>
          <w:iCs/>
        </w:rPr>
        <w:t>F</w:t>
      </w:r>
      <w:r w:rsidRPr="00AB5018">
        <w:rPr>
          <w:i/>
          <w:iCs/>
        </w:rPr>
        <w:t>rames in Reinforced Concrete Buildings</w:t>
      </w:r>
      <w:r w:rsidRPr="00AB5018">
        <w:t>”</w:t>
      </w:r>
      <w:r w:rsidR="004C1CB0" w:rsidRPr="00AB5018">
        <w:t>. PhD</w:t>
      </w:r>
      <w:r w:rsidRPr="00AB5018">
        <w:t xml:space="preserve"> </w:t>
      </w:r>
      <w:r w:rsidR="004C1CB0" w:rsidRPr="00AB5018">
        <w:t>D</w:t>
      </w:r>
      <w:r w:rsidRPr="00AB5018">
        <w:t xml:space="preserve">issertation, </w:t>
      </w:r>
      <w:r w:rsidR="004C1CB0" w:rsidRPr="00AB5018">
        <w:t>University of Canterbury, Christchurch, NZ</w:t>
      </w:r>
      <w:r w:rsidRPr="00AB5018">
        <w:t>.</w:t>
      </w:r>
    </w:p>
    <w:p w14:paraId="07E59AEE" w14:textId="478A2736" w:rsidR="00F75F74" w:rsidRPr="00AB5018" w:rsidRDefault="00F75F74" w:rsidP="00F75F74">
      <w:pPr>
        <w:pStyle w:val="Referencelist"/>
        <w:ind w:left="284" w:hanging="284"/>
      </w:pPr>
      <w:r w:rsidRPr="00AB5018">
        <w:t>FEMA-695 (2009). </w:t>
      </w:r>
      <w:r w:rsidR="004C1CB0" w:rsidRPr="00AB5018">
        <w:t>“</w:t>
      </w:r>
      <w:r w:rsidRPr="00AB5018">
        <w:rPr>
          <w:i/>
          <w:iCs/>
        </w:rPr>
        <w:t xml:space="preserve">Quantification of </w:t>
      </w:r>
      <w:r w:rsidR="004C1CB0" w:rsidRPr="00AB5018">
        <w:rPr>
          <w:i/>
          <w:iCs/>
        </w:rPr>
        <w:t>B</w:t>
      </w:r>
      <w:r w:rsidRPr="00AB5018">
        <w:rPr>
          <w:i/>
          <w:iCs/>
        </w:rPr>
        <w:t xml:space="preserve">uilding </w:t>
      </w:r>
      <w:r w:rsidR="004C1CB0" w:rsidRPr="00AB5018">
        <w:rPr>
          <w:i/>
          <w:iCs/>
        </w:rPr>
        <w:t>S</w:t>
      </w:r>
      <w:r w:rsidRPr="00AB5018">
        <w:rPr>
          <w:i/>
          <w:iCs/>
        </w:rPr>
        <w:t xml:space="preserve">eismic </w:t>
      </w:r>
      <w:r w:rsidR="004C1CB0" w:rsidRPr="00AB5018">
        <w:rPr>
          <w:i/>
          <w:iCs/>
        </w:rPr>
        <w:t>P</w:t>
      </w:r>
      <w:r w:rsidRPr="00AB5018">
        <w:rPr>
          <w:i/>
          <w:iCs/>
        </w:rPr>
        <w:t xml:space="preserve">erformance </w:t>
      </w:r>
      <w:r w:rsidR="004C1CB0" w:rsidRPr="00AB5018">
        <w:rPr>
          <w:i/>
          <w:iCs/>
        </w:rPr>
        <w:t>F</w:t>
      </w:r>
      <w:r w:rsidRPr="00AB5018">
        <w:rPr>
          <w:i/>
          <w:iCs/>
        </w:rPr>
        <w:t>actors</w:t>
      </w:r>
      <w:r w:rsidR="004C1CB0" w:rsidRPr="00AB5018">
        <w:t>”</w:t>
      </w:r>
      <w:r w:rsidRPr="00AB5018">
        <w:t>.  Federal Emergency Management Agency</w:t>
      </w:r>
      <w:r w:rsidR="004C1CB0" w:rsidRPr="00AB5018">
        <w:t>, Washington, DC, USA</w:t>
      </w:r>
      <w:r w:rsidRPr="00AB5018">
        <w:t>.</w:t>
      </w:r>
    </w:p>
    <w:p w14:paraId="1CE01339" w14:textId="6DF39892" w:rsidR="003E1ED9" w:rsidRPr="00AB5018" w:rsidRDefault="00B51F04" w:rsidP="00B51F04">
      <w:pPr>
        <w:pStyle w:val="Referencelist"/>
        <w:ind w:left="284" w:hanging="284"/>
      </w:pPr>
      <w:r w:rsidRPr="00AB5018">
        <w:t>ATC-40 (1996). “</w:t>
      </w:r>
      <w:r w:rsidRPr="00AB5018">
        <w:rPr>
          <w:i/>
          <w:iCs/>
        </w:rPr>
        <w:t xml:space="preserve">Seismic </w:t>
      </w:r>
      <w:r w:rsidR="004C1CB0" w:rsidRPr="00AB5018">
        <w:rPr>
          <w:i/>
          <w:iCs/>
        </w:rPr>
        <w:t>E</w:t>
      </w:r>
      <w:r w:rsidRPr="00AB5018">
        <w:rPr>
          <w:i/>
          <w:iCs/>
        </w:rPr>
        <w:t xml:space="preserve">valuation and </w:t>
      </w:r>
      <w:r w:rsidR="004C1CB0" w:rsidRPr="00AB5018">
        <w:rPr>
          <w:i/>
          <w:iCs/>
        </w:rPr>
        <w:t>R</w:t>
      </w:r>
      <w:r w:rsidRPr="00AB5018">
        <w:rPr>
          <w:i/>
          <w:iCs/>
        </w:rPr>
        <w:t xml:space="preserve">etrofit of </w:t>
      </w:r>
      <w:r w:rsidR="004C1CB0" w:rsidRPr="00AB5018">
        <w:rPr>
          <w:i/>
          <w:iCs/>
        </w:rPr>
        <w:t>C</w:t>
      </w:r>
      <w:r w:rsidRPr="00AB5018">
        <w:rPr>
          <w:i/>
          <w:iCs/>
        </w:rPr>
        <w:t xml:space="preserve">oncrete </w:t>
      </w:r>
      <w:r w:rsidR="004C1CB0" w:rsidRPr="00AB5018">
        <w:rPr>
          <w:i/>
          <w:iCs/>
        </w:rPr>
        <w:t>B</w:t>
      </w:r>
      <w:r w:rsidRPr="00AB5018">
        <w:rPr>
          <w:i/>
          <w:iCs/>
        </w:rPr>
        <w:t>uildings</w:t>
      </w:r>
      <w:r w:rsidRPr="00AB5018">
        <w:t xml:space="preserve">”.  Applied Technology Council, Seismic </w:t>
      </w:r>
      <w:r w:rsidR="004C1CB0" w:rsidRPr="00AB5018">
        <w:t>S</w:t>
      </w:r>
      <w:r w:rsidRPr="00AB5018">
        <w:t xml:space="preserve">afety </w:t>
      </w:r>
      <w:r w:rsidR="004C1CB0" w:rsidRPr="00AB5018">
        <w:t>C</w:t>
      </w:r>
      <w:r w:rsidRPr="00AB5018">
        <w:t>ommission</w:t>
      </w:r>
      <w:r w:rsidR="004C1CB0" w:rsidRPr="00AB5018">
        <w:t>, Redwood City, California, USA</w:t>
      </w:r>
      <w:r w:rsidRPr="00AB5018">
        <w:t>.</w:t>
      </w:r>
    </w:p>
    <w:p w14:paraId="23D69648" w14:textId="04E1FCC5" w:rsidR="00B246CA" w:rsidRDefault="00B246CA" w:rsidP="00B246CA">
      <w:pPr>
        <w:pStyle w:val="Referencelist"/>
        <w:numPr>
          <w:ilvl w:val="0"/>
          <w:numId w:val="0"/>
        </w:numPr>
        <w:ind w:left="720" w:hanging="360"/>
      </w:pPr>
    </w:p>
    <w:p w14:paraId="6CAAC68A" w14:textId="77777777" w:rsidR="00B246CA" w:rsidRDefault="00B246CA" w:rsidP="00B246CA">
      <w:pPr>
        <w:pStyle w:val="Referencelist"/>
        <w:numPr>
          <w:ilvl w:val="0"/>
          <w:numId w:val="0"/>
        </w:numPr>
        <w:sectPr w:rsidR="00B246CA" w:rsidSect="00931C3D">
          <w:type w:val="continuous"/>
          <w:pgSz w:w="11907" w:h="16840" w:code="9"/>
          <w:pgMar w:top="1134" w:right="1134" w:bottom="851" w:left="1134" w:header="567" w:footer="567" w:gutter="0"/>
          <w:cols w:num="2" w:space="561"/>
          <w:docGrid w:linePitch="245"/>
        </w:sectPr>
      </w:pPr>
    </w:p>
    <w:p w14:paraId="3732D2B4" w14:textId="171454F5" w:rsidR="00A32835" w:rsidRPr="00544C93" w:rsidRDefault="00A32835" w:rsidP="00B246CA">
      <w:pPr>
        <w:pStyle w:val="Referencelist"/>
        <w:numPr>
          <w:ilvl w:val="0"/>
          <w:numId w:val="0"/>
        </w:numPr>
      </w:pPr>
    </w:p>
    <w:sectPr w:rsidR="00A32835" w:rsidRPr="00544C93" w:rsidSect="0089500D">
      <w:type w:val="continuous"/>
      <w:pgSz w:w="11907" w:h="16840" w:code="9"/>
      <w:pgMar w:top="1134" w:right="1134" w:bottom="851" w:left="1134" w:header="567" w:footer="567" w:gutter="0"/>
      <w:cols w:num="2" w:space="561"/>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9EAC2F" w14:textId="77777777" w:rsidR="00114454" w:rsidRDefault="00114454" w:rsidP="00527E70">
      <w:r>
        <w:separator/>
      </w:r>
    </w:p>
  </w:endnote>
  <w:endnote w:type="continuationSeparator" w:id="0">
    <w:p w14:paraId="084DDA98" w14:textId="77777777" w:rsidR="00114454" w:rsidRDefault="00114454" w:rsidP="00527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9D1EA" w14:textId="23A0B204" w:rsidR="00AB5018" w:rsidRPr="00E44D40" w:rsidRDefault="00AB5018" w:rsidP="00D82419">
    <w:pPr>
      <w:pStyle w:val="FooterAffiliation"/>
      <w:ind w:left="142" w:hanging="142"/>
    </w:pPr>
    <w:r w:rsidRPr="00E44D40">
      <w:t xml:space="preserve">Corresponding Author, </w:t>
    </w:r>
    <w:r>
      <w:t>Senior Structural Engineer</w:t>
    </w:r>
    <w:r w:rsidRPr="00E44D40">
      <w:t xml:space="preserve">, </w:t>
    </w:r>
    <w:r>
      <w:t xml:space="preserve">MBIE, New Zealand </w:t>
    </w:r>
    <w:r w:rsidRPr="00E44D40">
      <w:t xml:space="preserve"> </w:t>
    </w:r>
    <w:hyperlink r:id="rId1" w:history="1">
      <w:r w:rsidRPr="00BB5E77">
        <w:rPr>
          <w:rStyle w:val="Hyperlink"/>
        </w:rPr>
        <w:t>reza.sedgh@mbie.govt.nz</w:t>
      </w:r>
    </w:hyperlink>
    <w:r w:rsidRPr="00E44D40">
      <w:t xml:space="preserve"> (Member)</w:t>
    </w:r>
  </w:p>
  <w:p w14:paraId="3A16C20B" w14:textId="7E227596" w:rsidR="00AB5018" w:rsidRPr="00E44D40" w:rsidRDefault="00AB5018" w:rsidP="00E44D40">
    <w:pPr>
      <w:pStyle w:val="FooterAffiliation"/>
      <w:ind w:left="142" w:hanging="142"/>
    </w:pPr>
    <w:r w:rsidRPr="00E44D40">
      <w:t xml:space="preserve">Professor, Department of Civil and Natural Resource Engineering, University of Canterbury, New Zealand </w:t>
    </w:r>
    <w:hyperlink r:id="rId2" w:history="1">
      <w:r w:rsidRPr="00E44D40">
        <w:rPr>
          <w:rStyle w:val="Hyperlink"/>
        </w:rPr>
        <w:t>rajesh.dhakal@canterbury.ac.nz</w:t>
      </w:r>
    </w:hyperlink>
    <w:r w:rsidRPr="00E44D40">
      <w:t xml:space="preserve"> (Fellow)</w:t>
    </w:r>
  </w:p>
  <w:p w14:paraId="161EF724" w14:textId="77777777" w:rsidR="00AB5018" w:rsidRPr="00E44D40" w:rsidRDefault="00AB5018" w:rsidP="00E44D40">
    <w:pPr>
      <w:pStyle w:val="FooterAffiliation"/>
      <w:ind w:left="142" w:hanging="142"/>
    </w:pPr>
    <w:r w:rsidRPr="00E44D40">
      <w:t xml:space="preserve">Senior Lecturer, Department of Civil and Natural Resource Engineering, University of Canterbury, New Zealand </w:t>
    </w:r>
    <w:hyperlink r:id="rId3" w:history="1">
      <w:r w:rsidRPr="00E44D40">
        <w:rPr>
          <w:rStyle w:val="Hyperlink"/>
        </w:rPr>
        <w:t>chin-long.lee@canterbury.ac.nz</w:t>
      </w:r>
    </w:hyperlink>
  </w:p>
  <w:p w14:paraId="3CFBDD12" w14:textId="77777777" w:rsidR="00AB5018" w:rsidRPr="00E44D40" w:rsidRDefault="00AB5018" w:rsidP="00E44D40">
    <w:pPr>
      <w:pStyle w:val="FooterAffiliation"/>
      <w:ind w:left="142" w:hanging="142"/>
    </w:pPr>
    <w:r w:rsidRPr="00E44D40">
      <w:t xml:space="preserve">Professor Emeritus, Department of Civil and Natural Resource Engineering, University of Canterbury, New Zealand </w:t>
    </w:r>
    <w:hyperlink r:id="rId4" w:history="1">
      <w:r w:rsidRPr="00E44D40">
        <w:rPr>
          <w:rStyle w:val="Hyperlink"/>
        </w:rPr>
        <w:t>athol.carr@canterbury.ac.nz</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EA1C07" w14:textId="77777777" w:rsidR="00114454" w:rsidRDefault="00114454" w:rsidP="00527E70">
      <w:r>
        <w:separator/>
      </w:r>
    </w:p>
  </w:footnote>
  <w:footnote w:type="continuationSeparator" w:id="0">
    <w:p w14:paraId="334501CC" w14:textId="77777777" w:rsidR="00114454" w:rsidRDefault="00114454" w:rsidP="00527E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1004154"/>
      <w:docPartObj>
        <w:docPartGallery w:val="Page Numbers (Top of Page)"/>
        <w:docPartUnique/>
      </w:docPartObj>
    </w:sdtPr>
    <w:sdtEndPr>
      <w:rPr>
        <w:noProof/>
      </w:rPr>
    </w:sdtEndPr>
    <w:sdtContent>
      <w:p w14:paraId="0DE9B141" w14:textId="03E3589E" w:rsidR="00AB5018" w:rsidRDefault="00AB5018" w:rsidP="00527E70">
        <w:pPr>
          <w:pStyle w:val="Header"/>
        </w:pPr>
        <w:r>
          <w:fldChar w:fldCharType="begin"/>
        </w:r>
        <w:r>
          <w:instrText xml:space="preserve"> PAGE   \* MERGEFORMAT </w:instrText>
        </w:r>
        <w:r>
          <w:fldChar w:fldCharType="separate"/>
        </w:r>
        <w:r w:rsidR="002407DD">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5873338"/>
      <w:docPartObj>
        <w:docPartGallery w:val="Page Numbers (Top of Page)"/>
        <w:docPartUnique/>
      </w:docPartObj>
    </w:sdtPr>
    <w:sdtEndPr>
      <w:rPr>
        <w:noProof/>
      </w:rPr>
    </w:sdtEndPr>
    <w:sdtContent>
      <w:p w14:paraId="39B1B2AF" w14:textId="1FBA8B95" w:rsidR="00AB5018" w:rsidRDefault="00AB5018" w:rsidP="003E1ED9">
        <w:pPr>
          <w:pStyle w:val="Header"/>
          <w:jc w:val="right"/>
        </w:pPr>
        <w:r>
          <w:fldChar w:fldCharType="begin"/>
        </w:r>
        <w:r>
          <w:instrText xml:space="preserve"> PAGE   \* MERGEFORMAT </w:instrText>
        </w:r>
        <w:r>
          <w:fldChar w:fldCharType="separate"/>
        </w:r>
        <w:r w:rsidR="002407DD">
          <w:rPr>
            <w:noProof/>
          </w:rPr>
          <w:t>17</w:t>
        </w:r>
        <w:r>
          <w:rPr>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A62F8" w14:textId="77777777" w:rsidR="00AB5018" w:rsidRPr="00527E70" w:rsidRDefault="00AB5018" w:rsidP="00527E70">
    <w:pPr>
      <w:pStyle w:val="Header"/>
      <w:jc w:val="right"/>
      <w:rPr>
        <w:szCs w:val="18"/>
      </w:rPr>
    </w:pPr>
    <w:r w:rsidRPr="00527E70">
      <w:rPr>
        <w:szCs w:val="18"/>
      </w:rPr>
      <w:ptab w:relativeTo="margin" w:alignment="center" w:leader="none"/>
    </w:r>
    <w:r w:rsidRPr="00527E70">
      <w:rPr>
        <w:szCs w:val="18"/>
      </w:rPr>
      <w:t>1</w:t>
    </w:r>
  </w:p>
  <w:p w14:paraId="5103B2E9" w14:textId="4307E348" w:rsidR="00AB5018" w:rsidRPr="00527E70" w:rsidRDefault="00AB5018" w:rsidP="003F0E74">
    <w:pPr>
      <w:pStyle w:val="Header"/>
      <w:jc w:val="center"/>
      <w:rPr>
        <w:i/>
        <w:szCs w:val="18"/>
      </w:rPr>
    </w:pPr>
    <w:r w:rsidRPr="00527E70">
      <w:rPr>
        <w:i/>
        <w:szCs w:val="18"/>
      </w:rPr>
      <w:t>Bulletin of the New Zealand Society for Earthquake Engineering, Vol. XX, No. Y, Month 20</w:t>
    </w:r>
    <w:r w:rsidR="002407DD">
      <w:rPr>
        <w:i/>
        <w:szCs w:val="18"/>
      </w:rPr>
      <w:t>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755242AE"/>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FFFFFFFE"/>
    <w:multiLevelType w:val="singleLevel"/>
    <w:tmpl w:val="DF3A43E6"/>
    <w:lvl w:ilvl="0">
      <w:numFmt w:val="decimal"/>
      <w:lvlText w:val="*"/>
      <w:lvlJc w:val="left"/>
    </w:lvl>
  </w:abstractNum>
  <w:abstractNum w:abstractNumId="2" w15:restartNumberingAfterBreak="0">
    <w:nsid w:val="057C0C61"/>
    <w:multiLevelType w:val="hybridMultilevel"/>
    <w:tmpl w:val="3ED2674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9EA04E5"/>
    <w:multiLevelType w:val="hybridMultilevel"/>
    <w:tmpl w:val="F414575A"/>
    <w:lvl w:ilvl="0" w:tplc="38C40E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9D482B"/>
    <w:multiLevelType w:val="hybridMultilevel"/>
    <w:tmpl w:val="3F0ACB8C"/>
    <w:lvl w:ilvl="0" w:tplc="9D506B50">
      <w:start w:val="1"/>
      <w:numFmt w:val="decimal"/>
      <w:lvlText w:val="J%1."/>
      <w:lvlJc w:val="left"/>
      <w:pPr>
        <w:tabs>
          <w:tab w:val="num" w:pos="720"/>
        </w:tabs>
        <w:ind w:left="720" w:hanging="360"/>
      </w:pPr>
      <w:rPr>
        <w:rFonts w:hint="default"/>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5" w15:restartNumberingAfterBreak="0">
    <w:nsid w:val="15550675"/>
    <w:multiLevelType w:val="hybridMultilevel"/>
    <w:tmpl w:val="9A761A4C"/>
    <w:lvl w:ilvl="0" w:tplc="D2DE4DA2">
      <w:start w:val="1"/>
      <w:numFmt w:val="decimal"/>
      <w:lvlText w:val="%1"/>
      <w:lvlJc w:val="left"/>
      <w:pPr>
        <w:ind w:left="720" w:hanging="360"/>
      </w:pPr>
      <w:rPr>
        <w:rFonts w:hint="default"/>
        <w:vertAlign w:val="superscrip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5AD3043"/>
    <w:multiLevelType w:val="hybridMultilevel"/>
    <w:tmpl w:val="2DD81524"/>
    <w:lvl w:ilvl="0" w:tplc="8A02CF60">
      <w:start w:val="1"/>
      <w:numFmt w:val="bullet"/>
      <w:lvlText w:val=""/>
      <w:lvlJc w:val="left"/>
      <w:pPr>
        <w:ind w:left="567" w:hanging="20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F8767B"/>
    <w:multiLevelType w:val="hybridMultilevel"/>
    <w:tmpl w:val="22A09D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B820095"/>
    <w:multiLevelType w:val="hybridMultilevel"/>
    <w:tmpl w:val="5594A874"/>
    <w:lvl w:ilvl="0" w:tplc="14090011">
      <w:start w:val="1"/>
      <w:numFmt w:val="decimal"/>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9" w15:restartNumberingAfterBreak="0">
    <w:nsid w:val="1F8D1D67"/>
    <w:multiLevelType w:val="hybridMultilevel"/>
    <w:tmpl w:val="395A95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C544C12"/>
    <w:multiLevelType w:val="multilevel"/>
    <w:tmpl w:val="991EA6AC"/>
    <w:lvl w:ilvl="0">
      <w:start w:val="1"/>
      <w:numFmt w:val="decimal"/>
      <w:lvlText w:val="%1"/>
      <w:lvlJc w:val="left"/>
      <w:pPr>
        <w:ind w:left="284" w:firstLine="0"/>
      </w:pPr>
      <w:rPr>
        <w:rFonts w:ascii="Times New Roman" w:hAnsi="Times New Roman" w:hint="default"/>
        <w:b w:val="0"/>
        <w:i w:val="0"/>
        <w:sz w:val="24"/>
      </w:rPr>
    </w:lvl>
    <w:lvl w:ilvl="1">
      <w:start w:val="1"/>
      <w:numFmt w:val="decimal"/>
      <w:lvlText w:val="%1.%2"/>
      <w:lvlJc w:val="left"/>
      <w:pPr>
        <w:ind w:left="437" w:firstLine="0"/>
      </w:pPr>
      <w:rPr>
        <w:rFonts w:ascii="Times New Roman" w:hAnsi="Times New Roman" w:hint="default"/>
        <w:b/>
        <w:bCs w:val="0"/>
        <w:i w:val="0"/>
        <w:sz w:val="24"/>
      </w:rPr>
    </w:lvl>
    <w:lvl w:ilvl="2">
      <w:start w:val="1"/>
      <w:numFmt w:val="decimal"/>
      <w:lvlText w:val="%1.%2.%3"/>
      <w:lvlJc w:val="left"/>
      <w:pPr>
        <w:ind w:left="590" w:firstLine="0"/>
      </w:pPr>
      <w:rPr>
        <w:rFonts w:ascii="Times New Roman" w:hAnsi="Times New Roman" w:hint="default"/>
        <w:b/>
        <w:bCs w:val="0"/>
        <w:i w:val="0"/>
        <w:sz w:val="24"/>
      </w:rPr>
    </w:lvl>
    <w:lvl w:ilvl="3">
      <w:start w:val="1"/>
      <w:numFmt w:val="decimal"/>
      <w:lvlText w:val="%1.%2.%3.%4"/>
      <w:lvlJc w:val="left"/>
      <w:pPr>
        <w:ind w:left="0" w:firstLine="0"/>
      </w:pPr>
      <w:rPr>
        <w:rFonts w:ascii="Times New Roman" w:hAnsi="Times New Roman" w:hint="default"/>
        <w:b w:val="0"/>
        <w:i w:val="0"/>
        <w:sz w:val="18"/>
      </w:rPr>
    </w:lvl>
    <w:lvl w:ilvl="4">
      <w:start w:val="1"/>
      <w:numFmt w:val="decimal"/>
      <w:lvlText w:val="(%5)"/>
      <w:lvlJc w:val="left"/>
      <w:pPr>
        <w:ind w:left="454" w:hanging="454"/>
      </w:pPr>
      <w:rPr>
        <w:rFonts w:hint="default"/>
      </w:rPr>
    </w:lvl>
    <w:lvl w:ilvl="5">
      <w:start w:val="1"/>
      <w:numFmt w:val="lowerLetter"/>
      <w:lvlText w:val="(%6)"/>
      <w:lvlJc w:val="left"/>
      <w:pPr>
        <w:ind w:left="1416" w:hanging="708"/>
      </w:pPr>
      <w:rPr>
        <w:rFonts w:hint="default"/>
        <w:sz w:val="22"/>
        <w:szCs w:val="22"/>
      </w:rPr>
    </w:lvl>
    <w:lvl w:ilvl="6">
      <w:start w:val="1"/>
      <w:numFmt w:val="lowerRoman"/>
      <w:lvlText w:val="(%7)"/>
      <w:lvlJc w:val="left"/>
      <w:pPr>
        <w:ind w:left="2124" w:hanging="708"/>
      </w:pPr>
      <w:rPr>
        <w:rFonts w:hint="default"/>
      </w:rPr>
    </w:lvl>
    <w:lvl w:ilvl="7">
      <w:start w:val="1"/>
      <w:numFmt w:val="lowerLetter"/>
      <w:lvlText w:val="(%8)"/>
      <w:lvlJc w:val="left"/>
      <w:pPr>
        <w:ind w:left="2832" w:hanging="708"/>
      </w:pPr>
      <w:rPr>
        <w:rFonts w:hint="default"/>
      </w:rPr>
    </w:lvl>
    <w:lvl w:ilvl="8">
      <w:start w:val="1"/>
      <w:numFmt w:val="lowerRoman"/>
      <w:lvlText w:val="(%9)"/>
      <w:lvlJc w:val="left"/>
      <w:pPr>
        <w:ind w:left="3540" w:hanging="708"/>
      </w:pPr>
      <w:rPr>
        <w:rFonts w:hint="default"/>
      </w:rPr>
    </w:lvl>
  </w:abstractNum>
  <w:abstractNum w:abstractNumId="11" w15:restartNumberingAfterBreak="0">
    <w:nsid w:val="30E04CFF"/>
    <w:multiLevelType w:val="hybridMultilevel"/>
    <w:tmpl w:val="A97096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100AE6"/>
    <w:multiLevelType w:val="hybridMultilevel"/>
    <w:tmpl w:val="945C0F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6D3AF1"/>
    <w:multiLevelType w:val="hybridMultilevel"/>
    <w:tmpl w:val="E32A7D70"/>
    <w:lvl w:ilvl="0" w:tplc="3B8E1C4C">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45F877A2"/>
    <w:multiLevelType w:val="hybridMultilevel"/>
    <w:tmpl w:val="8D0A5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9C5BD6"/>
    <w:multiLevelType w:val="hybridMultilevel"/>
    <w:tmpl w:val="6194BF56"/>
    <w:lvl w:ilvl="0" w:tplc="BE9A967C">
      <w:start w:val="1"/>
      <w:numFmt w:val="decimal"/>
      <w:pStyle w:val="Heading8"/>
      <w:lvlText w:val="%1"/>
      <w:lvlJc w:val="left"/>
      <w:pPr>
        <w:ind w:left="720" w:hanging="360"/>
      </w:pPr>
      <w:rPr>
        <w:rFonts w:ascii="Times New Roman" w:hAnsi="Times New Roman" w:hint="default"/>
        <w:b w:val="0"/>
        <w:i w:val="0"/>
        <w:sz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EE97CB9"/>
    <w:multiLevelType w:val="singleLevel"/>
    <w:tmpl w:val="CBA4F72A"/>
    <w:lvl w:ilvl="0">
      <w:start w:val="1"/>
      <w:numFmt w:val="decimal"/>
      <w:pStyle w:val="BulletedNumberedText"/>
      <w:lvlText w:val="%1."/>
      <w:legacy w:legacy="1" w:legacySpace="0" w:legacyIndent="283"/>
      <w:lvlJc w:val="left"/>
      <w:pPr>
        <w:ind w:left="283" w:hanging="283"/>
      </w:pPr>
    </w:lvl>
  </w:abstractNum>
  <w:abstractNum w:abstractNumId="17" w15:restartNumberingAfterBreak="0">
    <w:nsid w:val="51E20B84"/>
    <w:multiLevelType w:val="hybridMultilevel"/>
    <w:tmpl w:val="CA2A5AC6"/>
    <w:lvl w:ilvl="0" w:tplc="A0CAE15C">
      <w:start w:val="1"/>
      <w:numFmt w:val="decimal"/>
      <w:pStyle w:val="FooterAffiliation"/>
      <w:lvlText w:val="%1"/>
      <w:lvlJc w:val="left"/>
      <w:pPr>
        <w:ind w:left="720" w:hanging="360"/>
      </w:pPr>
      <w:rPr>
        <w:rFonts w:ascii="Times New Roman" w:hAnsi="Times New Roman" w:hint="default"/>
        <w:b w:val="0"/>
        <w:i w:val="0"/>
        <w:sz w:val="18"/>
        <w:vertAlign w:val="superscrip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3884F4E"/>
    <w:multiLevelType w:val="hybridMultilevel"/>
    <w:tmpl w:val="301AAB0E"/>
    <w:lvl w:ilvl="0" w:tplc="04090005">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5D3634AE"/>
    <w:multiLevelType w:val="hybridMultilevel"/>
    <w:tmpl w:val="C728E6B6"/>
    <w:lvl w:ilvl="0" w:tplc="7A9E8020">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E5C337F"/>
    <w:multiLevelType w:val="hybridMultilevel"/>
    <w:tmpl w:val="AB8A63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6372957"/>
    <w:multiLevelType w:val="multilevel"/>
    <w:tmpl w:val="A6A8233E"/>
    <w:styleLink w:val="Style1"/>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98A1E96"/>
    <w:multiLevelType w:val="hybridMultilevel"/>
    <w:tmpl w:val="2C7ABBEA"/>
    <w:lvl w:ilvl="0" w:tplc="14090011">
      <w:start w:val="1"/>
      <w:numFmt w:val="decimal"/>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23" w15:restartNumberingAfterBreak="0">
    <w:nsid w:val="707F0A53"/>
    <w:multiLevelType w:val="hybridMultilevel"/>
    <w:tmpl w:val="7D6E437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 w:numId="2">
    <w:abstractNumId w:val="16"/>
  </w:num>
  <w:num w:numId="3">
    <w:abstractNumId w:val="15"/>
  </w:num>
  <w:num w:numId="4">
    <w:abstractNumId w:val="17"/>
  </w:num>
  <w:num w:numId="5">
    <w:abstractNumId w:val="20"/>
  </w:num>
  <w:num w:numId="6">
    <w:abstractNumId w:val="13"/>
  </w:num>
  <w:num w:numId="7">
    <w:abstractNumId w:val="2"/>
  </w:num>
  <w:num w:numId="8">
    <w:abstractNumId w:val="5"/>
  </w:num>
  <w:num w:numId="9">
    <w:abstractNumId w:val="21"/>
  </w:num>
  <w:num w:numId="10">
    <w:abstractNumId w:val="15"/>
  </w:num>
  <w:num w:numId="1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12">
    <w:abstractNumId w:val="15"/>
  </w:num>
  <w:num w:numId="13">
    <w:abstractNumId w:val="10"/>
  </w:num>
  <w:num w:numId="14">
    <w:abstractNumId w:val="6"/>
  </w:num>
  <w:num w:numId="15">
    <w:abstractNumId w:val="15"/>
  </w:num>
  <w:num w:numId="16">
    <w:abstractNumId w:val="15"/>
  </w:num>
  <w:num w:numId="17">
    <w:abstractNumId w:val="18"/>
  </w:num>
  <w:num w:numId="18">
    <w:abstractNumId w:val="14"/>
  </w:num>
  <w:num w:numId="19">
    <w:abstractNumId w:val="15"/>
  </w:num>
  <w:num w:numId="20">
    <w:abstractNumId w:val="15"/>
  </w:num>
  <w:num w:numId="21">
    <w:abstractNumId w:val="9"/>
  </w:num>
  <w:num w:numId="22">
    <w:abstractNumId w:val="7"/>
  </w:num>
  <w:num w:numId="23">
    <w:abstractNumId w:val="15"/>
  </w:num>
  <w:num w:numId="24">
    <w:abstractNumId w:val="15"/>
  </w:num>
  <w:num w:numId="25">
    <w:abstractNumId w:val="15"/>
  </w:num>
  <w:num w:numId="26">
    <w:abstractNumId w:val="15"/>
  </w:num>
  <w:num w:numId="27">
    <w:abstractNumId w:val="15"/>
  </w:num>
  <w:num w:numId="28">
    <w:abstractNumId w:val="4"/>
  </w:num>
  <w:num w:numId="29">
    <w:abstractNumId w:val="15"/>
  </w:num>
  <w:num w:numId="30">
    <w:abstractNumId w:val="15"/>
  </w:num>
  <w:num w:numId="31">
    <w:abstractNumId w:val="15"/>
  </w:num>
  <w:num w:numId="32">
    <w:abstractNumId w:val="15"/>
  </w:num>
  <w:num w:numId="33">
    <w:abstractNumId w:val="15"/>
    <w:lvlOverride w:ilvl="0">
      <w:startOverride w:val="1"/>
    </w:lvlOverride>
  </w:num>
  <w:num w:numId="34">
    <w:abstractNumId w:val="15"/>
  </w:num>
  <w:num w:numId="35">
    <w:abstractNumId w:val="12"/>
  </w:num>
  <w:num w:numId="36">
    <w:abstractNumId w:val="11"/>
  </w:num>
  <w:num w:numId="37">
    <w:abstractNumId w:val="3"/>
  </w:num>
  <w:num w:numId="38">
    <w:abstractNumId w:val="23"/>
  </w:num>
  <w:num w:numId="39">
    <w:abstractNumId w:val="8"/>
  </w:num>
  <w:num w:numId="40">
    <w:abstractNumId w:val="22"/>
  </w:num>
  <w:num w:numId="41">
    <w:abstractNumId w:val="15"/>
  </w:num>
  <w:num w:numId="42">
    <w:abstractNumId w:val="15"/>
  </w:num>
  <w:num w:numId="43">
    <w:abstractNumId w:val="15"/>
  </w:num>
  <w:num w:numId="44">
    <w:abstractNumId w:val="19"/>
  </w:num>
  <w:num w:numId="45">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5B2"/>
    <w:rsid w:val="00002BD0"/>
    <w:rsid w:val="00003B59"/>
    <w:rsid w:val="0000602A"/>
    <w:rsid w:val="00007E59"/>
    <w:rsid w:val="00010DB7"/>
    <w:rsid w:val="00011F7C"/>
    <w:rsid w:val="00012B00"/>
    <w:rsid w:val="00014B1E"/>
    <w:rsid w:val="00017968"/>
    <w:rsid w:val="00022F47"/>
    <w:rsid w:val="00024961"/>
    <w:rsid w:val="000269A9"/>
    <w:rsid w:val="000310DE"/>
    <w:rsid w:val="00036E0F"/>
    <w:rsid w:val="00042EED"/>
    <w:rsid w:val="000434AC"/>
    <w:rsid w:val="00046E8F"/>
    <w:rsid w:val="00056543"/>
    <w:rsid w:val="00057829"/>
    <w:rsid w:val="0006002F"/>
    <w:rsid w:val="00060837"/>
    <w:rsid w:val="000610AF"/>
    <w:rsid w:val="00063538"/>
    <w:rsid w:val="00064B98"/>
    <w:rsid w:val="00067350"/>
    <w:rsid w:val="00070902"/>
    <w:rsid w:val="00070FF3"/>
    <w:rsid w:val="000729F3"/>
    <w:rsid w:val="000739DA"/>
    <w:rsid w:val="00082FC1"/>
    <w:rsid w:val="00086332"/>
    <w:rsid w:val="000901FF"/>
    <w:rsid w:val="00090333"/>
    <w:rsid w:val="00097B92"/>
    <w:rsid w:val="000A1398"/>
    <w:rsid w:val="000A14C1"/>
    <w:rsid w:val="000A2BC4"/>
    <w:rsid w:val="000A7BD9"/>
    <w:rsid w:val="000B3EB4"/>
    <w:rsid w:val="000B4D37"/>
    <w:rsid w:val="000B6F79"/>
    <w:rsid w:val="000C03E9"/>
    <w:rsid w:val="000C2411"/>
    <w:rsid w:val="000C2788"/>
    <w:rsid w:val="000C48EC"/>
    <w:rsid w:val="000C583E"/>
    <w:rsid w:val="000C5847"/>
    <w:rsid w:val="000C7CDE"/>
    <w:rsid w:val="000D2E2D"/>
    <w:rsid w:val="000D422A"/>
    <w:rsid w:val="000D42FB"/>
    <w:rsid w:val="000D5DA6"/>
    <w:rsid w:val="000D6E27"/>
    <w:rsid w:val="000D7574"/>
    <w:rsid w:val="000E0387"/>
    <w:rsid w:val="000E1B2D"/>
    <w:rsid w:val="000E3C7C"/>
    <w:rsid w:val="000F1A3D"/>
    <w:rsid w:val="000F2BD3"/>
    <w:rsid w:val="000F3D92"/>
    <w:rsid w:val="000F4534"/>
    <w:rsid w:val="000F59DE"/>
    <w:rsid w:val="00101B18"/>
    <w:rsid w:val="00106072"/>
    <w:rsid w:val="001063FA"/>
    <w:rsid w:val="00106AEF"/>
    <w:rsid w:val="00110CBD"/>
    <w:rsid w:val="00113F43"/>
    <w:rsid w:val="00114454"/>
    <w:rsid w:val="0012103B"/>
    <w:rsid w:val="0012514A"/>
    <w:rsid w:val="001272AB"/>
    <w:rsid w:val="00127A67"/>
    <w:rsid w:val="00131E43"/>
    <w:rsid w:val="00132119"/>
    <w:rsid w:val="00134EFC"/>
    <w:rsid w:val="00135044"/>
    <w:rsid w:val="00136180"/>
    <w:rsid w:val="0014169D"/>
    <w:rsid w:val="001418CF"/>
    <w:rsid w:val="0014412F"/>
    <w:rsid w:val="001616BF"/>
    <w:rsid w:val="001621AE"/>
    <w:rsid w:val="0016311C"/>
    <w:rsid w:val="00163379"/>
    <w:rsid w:val="001636B5"/>
    <w:rsid w:val="00163734"/>
    <w:rsid w:val="00167863"/>
    <w:rsid w:val="00170869"/>
    <w:rsid w:val="001724A5"/>
    <w:rsid w:val="00173C26"/>
    <w:rsid w:val="0017411D"/>
    <w:rsid w:val="00177BB2"/>
    <w:rsid w:val="001928A7"/>
    <w:rsid w:val="00193B8C"/>
    <w:rsid w:val="001A753D"/>
    <w:rsid w:val="001A77CE"/>
    <w:rsid w:val="001B3090"/>
    <w:rsid w:val="001B41E5"/>
    <w:rsid w:val="001B44BA"/>
    <w:rsid w:val="001B4EB1"/>
    <w:rsid w:val="001C0A9F"/>
    <w:rsid w:val="001C0DB5"/>
    <w:rsid w:val="001C2690"/>
    <w:rsid w:val="001C552F"/>
    <w:rsid w:val="001D161F"/>
    <w:rsid w:val="001D3062"/>
    <w:rsid w:val="001D5ACD"/>
    <w:rsid w:val="001D68CF"/>
    <w:rsid w:val="001E18A4"/>
    <w:rsid w:val="001E196E"/>
    <w:rsid w:val="001E2F7D"/>
    <w:rsid w:val="001E5FB5"/>
    <w:rsid w:val="001E65BD"/>
    <w:rsid w:val="001F06A0"/>
    <w:rsid w:val="001F3978"/>
    <w:rsid w:val="001F5705"/>
    <w:rsid w:val="001F6E33"/>
    <w:rsid w:val="00201DBB"/>
    <w:rsid w:val="00203912"/>
    <w:rsid w:val="00205446"/>
    <w:rsid w:val="002058AB"/>
    <w:rsid w:val="002106D3"/>
    <w:rsid w:val="00212F03"/>
    <w:rsid w:val="002157CF"/>
    <w:rsid w:val="00221908"/>
    <w:rsid w:val="00222768"/>
    <w:rsid w:val="0022304A"/>
    <w:rsid w:val="00224876"/>
    <w:rsid w:val="00224D69"/>
    <w:rsid w:val="00225A39"/>
    <w:rsid w:val="00226C71"/>
    <w:rsid w:val="0022717A"/>
    <w:rsid w:val="0023002F"/>
    <w:rsid w:val="0023136E"/>
    <w:rsid w:val="00231D41"/>
    <w:rsid w:val="002329B0"/>
    <w:rsid w:val="00232E1B"/>
    <w:rsid w:val="0023619B"/>
    <w:rsid w:val="002375FA"/>
    <w:rsid w:val="002379FC"/>
    <w:rsid w:val="00237FD1"/>
    <w:rsid w:val="002407DD"/>
    <w:rsid w:val="00243485"/>
    <w:rsid w:val="00247AFC"/>
    <w:rsid w:val="002525D1"/>
    <w:rsid w:val="0025360E"/>
    <w:rsid w:val="00253DD9"/>
    <w:rsid w:val="00257A31"/>
    <w:rsid w:val="002610ED"/>
    <w:rsid w:val="0026207E"/>
    <w:rsid w:val="00262E2F"/>
    <w:rsid w:val="00265BAE"/>
    <w:rsid w:val="00274DC7"/>
    <w:rsid w:val="00274F6C"/>
    <w:rsid w:val="0027523D"/>
    <w:rsid w:val="00282778"/>
    <w:rsid w:val="00286D4C"/>
    <w:rsid w:val="00290B42"/>
    <w:rsid w:val="00294397"/>
    <w:rsid w:val="002A13BA"/>
    <w:rsid w:val="002A1585"/>
    <w:rsid w:val="002A1C6A"/>
    <w:rsid w:val="002A24B9"/>
    <w:rsid w:val="002A7469"/>
    <w:rsid w:val="002B1E05"/>
    <w:rsid w:val="002B1EA4"/>
    <w:rsid w:val="002B460B"/>
    <w:rsid w:val="002B6BB8"/>
    <w:rsid w:val="002C04F4"/>
    <w:rsid w:val="002C105B"/>
    <w:rsid w:val="002C1B1D"/>
    <w:rsid w:val="002C23E0"/>
    <w:rsid w:val="002C2646"/>
    <w:rsid w:val="002C6762"/>
    <w:rsid w:val="002D2E88"/>
    <w:rsid w:val="002E6674"/>
    <w:rsid w:val="002F2D9A"/>
    <w:rsid w:val="002F449C"/>
    <w:rsid w:val="002F58F3"/>
    <w:rsid w:val="00304DB3"/>
    <w:rsid w:val="00306A58"/>
    <w:rsid w:val="00314082"/>
    <w:rsid w:val="0031546E"/>
    <w:rsid w:val="003172EC"/>
    <w:rsid w:val="00320164"/>
    <w:rsid w:val="00321F10"/>
    <w:rsid w:val="0032219E"/>
    <w:rsid w:val="00324D04"/>
    <w:rsid w:val="003324AF"/>
    <w:rsid w:val="00336EF0"/>
    <w:rsid w:val="00340D6E"/>
    <w:rsid w:val="00341E35"/>
    <w:rsid w:val="003449AF"/>
    <w:rsid w:val="00351F11"/>
    <w:rsid w:val="00354CFB"/>
    <w:rsid w:val="00355145"/>
    <w:rsid w:val="00355610"/>
    <w:rsid w:val="00361EA1"/>
    <w:rsid w:val="00363582"/>
    <w:rsid w:val="003638FB"/>
    <w:rsid w:val="00363E47"/>
    <w:rsid w:val="00363F56"/>
    <w:rsid w:val="00371B46"/>
    <w:rsid w:val="0037384D"/>
    <w:rsid w:val="003753FE"/>
    <w:rsid w:val="0037630F"/>
    <w:rsid w:val="003770E0"/>
    <w:rsid w:val="00382AA5"/>
    <w:rsid w:val="00386683"/>
    <w:rsid w:val="00391582"/>
    <w:rsid w:val="00392CA7"/>
    <w:rsid w:val="003967A6"/>
    <w:rsid w:val="003A3EA6"/>
    <w:rsid w:val="003A4BDC"/>
    <w:rsid w:val="003B321E"/>
    <w:rsid w:val="003B521F"/>
    <w:rsid w:val="003C3A67"/>
    <w:rsid w:val="003C7153"/>
    <w:rsid w:val="003C7B49"/>
    <w:rsid w:val="003C7FD5"/>
    <w:rsid w:val="003D05D4"/>
    <w:rsid w:val="003D0AE1"/>
    <w:rsid w:val="003D15C3"/>
    <w:rsid w:val="003D3C6F"/>
    <w:rsid w:val="003D4DD5"/>
    <w:rsid w:val="003D5816"/>
    <w:rsid w:val="003D7017"/>
    <w:rsid w:val="003E12FE"/>
    <w:rsid w:val="003E1E15"/>
    <w:rsid w:val="003E1ED9"/>
    <w:rsid w:val="003E414A"/>
    <w:rsid w:val="003F0E74"/>
    <w:rsid w:val="003F1D6F"/>
    <w:rsid w:val="003F2B9A"/>
    <w:rsid w:val="003F4981"/>
    <w:rsid w:val="003F5447"/>
    <w:rsid w:val="003F6240"/>
    <w:rsid w:val="003F6713"/>
    <w:rsid w:val="00401E4B"/>
    <w:rsid w:val="0040269B"/>
    <w:rsid w:val="004037A5"/>
    <w:rsid w:val="00403CCF"/>
    <w:rsid w:val="00404D99"/>
    <w:rsid w:val="004117F2"/>
    <w:rsid w:val="00416A58"/>
    <w:rsid w:val="00416E78"/>
    <w:rsid w:val="00420363"/>
    <w:rsid w:val="00422912"/>
    <w:rsid w:val="00424B28"/>
    <w:rsid w:val="00425323"/>
    <w:rsid w:val="00426B91"/>
    <w:rsid w:val="004307B7"/>
    <w:rsid w:val="0043749B"/>
    <w:rsid w:val="00442F38"/>
    <w:rsid w:val="00444824"/>
    <w:rsid w:val="00445800"/>
    <w:rsid w:val="00451A25"/>
    <w:rsid w:val="00452394"/>
    <w:rsid w:val="00453A65"/>
    <w:rsid w:val="0045666A"/>
    <w:rsid w:val="00463A1E"/>
    <w:rsid w:val="00463CB0"/>
    <w:rsid w:val="0046559D"/>
    <w:rsid w:val="004717F4"/>
    <w:rsid w:val="0047393E"/>
    <w:rsid w:val="004802E5"/>
    <w:rsid w:val="00485775"/>
    <w:rsid w:val="00486BF1"/>
    <w:rsid w:val="00486FF5"/>
    <w:rsid w:val="00490587"/>
    <w:rsid w:val="00490885"/>
    <w:rsid w:val="00490D7D"/>
    <w:rsid w:val="00491928"/>
    <w:rsid w:val="0049235C"/>
    <w:rsid w:val="0049309D"/>
    <w:rsid w:val="004959A1"/>
    <w:rsid w:val="004A518D"/>
    <w:rsid w:val="004B06F5"/>
    <w:rsid w:val="004B18CE"/>
    <w:rsid w:val="004B1C97"/>
    <w:rsid w:val="004B32AB"/>
    <w:rsid w:val="004B562B"/>
    <w:rsid w:val="004C0239"/>
    <w:rsid w:val="004C0369"/>
    <w:rsid w:val="004C157C"/>
    <w:rsid w:val="004C1CB0"/>
    <w:rsid w:val="004C2735"/>
    <w:rsid w:val="004C3415"/>
    <w:rsid w:val="004C5CD9"/>
    <w:rsid w:val="004D09CE"/>
    <w:rsid w:val="004D11B2"/>
    <w:rsid w:val="004D36D4"/>
    <w:rsid w:val="004D3CA3"/>
    <w:rsid w:val="004D5121"/>
    <w:rsid w:val="004D6099"/>
    <w:rsid w:val="004D60AD"/>
    <w:rsid w:val="004E3061"/>
    <w:rsid w:val="004E5BD4"/>
    <w:rsid w:val="004E633C"/>
    <w:rsid w:val="004E6C54"/>
    <w:rsid w:val="004F0464"/>
    <w:rsid w:val="004F1D79"/>
    <w:rsid w:val="004F2D32"/>
    <w:rsid w:val="004F57BF"/>
    <w:rsid w:val="004F64F9"/>
    <w:rsid w:val="00502293"/>
    <w:rsid w:val="005055B4"/>
    <w:rsid w:val="005060BE"/>
    <w:rsid w:val="00506F24"/>
    <w:rsid w:val="00506F6D"/>
    <w:rsid w:val="00512340"/>
    <w:rsid w:val="005143CB"/>
    <w:rsid w:val="00515AAD"/>
    <w:rsid w:val="0051618E"/>
    <w:rsid w:val="00520C04"/>
    <w:rsid w:val="00522027"/>
    <w:rsid w:val="0052530A"/>
    <w:rsid w:val="005258AC"/>
    <w:rsid w:val="00527E70"/>
    <w:rsid w:val="0053017D"/>
    <w:rsid w:val="005329B2"/>
    <w:rsid w:val="00537CB6"/>
    <w:rsid w:val="00543BF1"/>
    <w:rsid w:val="00544B42"/>
    <w:rsid w:val="00544B64"/>
    <w:rsid w:val="00544C4F"/>
    <w:rsid w:val="00544C93"/>
    <w:rsid w:val="00547275"/>
    <w:rsid w:val="00550636"/>
    <w:rsid w:val="00552655"/>
    <w:rsid w:val="005603DA"/>
    <w:rsid w:val="00560F88"/>
    <w:rsid w:val="00561DDE"/>
    <w:rsid w:val="00563724"/>
    <w:rsid w:val="00563E26"/>
    <w:rsid w:val="005647B5"/>
    <w:rsid w:val="00565EFC"/>
    <w:rsid w:val="0056732E"/>
    <w:rsid w:val="005710A6"/>
    <w:rsid w:val="0057436D"/>
    <w:rsid w:val="00575131"/>
    <w:rsid w:val="00576C20"/>
    <w:rsid w:val="00580044"/>
    <w:rsid w:val="00580143"/>
    <w:rsid w:val="0058375B"/>
    <w:rsid w:val="00585C93"/>
    <w:rsid w:val="005916DB"/>
    <w:rsid w:val="00596200"/>
    <w:rsid w:val="00597646"/>
    <w:rsid w:val="005A246B"/>
    <w:rsid w:val="005A25F0"/>
    <w:rsid w:val="005A2D8C"/>
    <w:rsid w:val="005A3726"/>
    <w:rsid w:val="005A3C04"/>
    <w:rsid w:val="005A412C"/>
    <w:rsid w:val="005A4157"/>
    <w:rsid w:val="005A4C56"/>
    <w:rsid w:val="005A4FB8"/>
    <w:rsid w:val="005B0C87"/>
    <w:rsid w:val="005B1112"/>
    <w:rsid w:val="005C3275"/>
    <w:rsid w:val="005C64E2"/>
    <w:rsid w:val="005C7735"/>
    <w:rsid w:val="005D0199"/>
    <w:rsid w:val="005D0AF7"/>
    <w:rsid w:val="005D28C9"/>
    <w:rsid w:val="005D323E"/>
    <w:rsid w:val="005D3FB3"/>
    <w:rsid w:val="005D55EF"/>
    <w:rsid w:val="005D5CEE"/>
    <w:rsid w:val="005D6FFF"/>
    <w:rsid w:val="005D711D"/>
    <w:rsid w:val="005D798A"/>
    <w:rsid w:val="005E46AB"/>
    <w:rsid w:val="005E5578"/>
    <w:rsid w:val="005E6DA1"/>
    <w:rsid w:val="005F0F04"/>
    <w:rsid w:val="005F2BFB"/>
    <w:rsid w:val="005F70F2"/>
    <w:rsid w:val="00604A03"/>
    <w:rsid w:val="00606A22"/>
    <w:rsid w:val="00610028"/>
    <w:rsid w:val="00610E6B"/>
    <w:rsid w:val="00612B4F"/>
    <w:rsid w:val="00613A03"/>
    <w:rsid w:val="0061521C"/>
    <w:rsid w:val="006159D4"/>
    <w:rsid w:val="00616BD5"/>
    <w:rsid w:val="00630164"/>
    <w:rsid w:val="00630B44"/>
    <w:rsid w:val="006329E4"/>
    <w:rsid w:val="006345D0"/>
    <w:rsid w:val="0063595D"/>
    <w:rsid w:val="00635F55"/>
    <w:rsid w:val="00640E20"/>
    <w:rsid w:val="00644137"/>
    <w:rsid w:val="00650F76"/>
    <w:rsid w:val="006517C2"/>
    <w:rsid w:val="00656B1E"/>
    <w:rsid w:val="006603B5"/>
    <w:rsid w:val="00662FC3"/>
    <w:rsid w:val="00663EAD"/>
    <w:rsid w:val="006643EA"/>
    <w:rsid w:val="006742CC"/>
    <w:rsid w:val="00681BF7"/>
    <w:rsid w:val="00684564"/>
    <w:rsid w:val="006847A4"/>
    <w:rsid w:val="00684CBE"/>
    <w:rsid w:val="00684CE4"/>
    <w:rsid w:val="00685CC4"/>
    <w:rsid w:val="00686ED0"/>
    <w:rsid w:val="006910DC"/>
    <w:rsid w:val="0069520C"/>
    <w:rsid w:val="00695956"/>
    <w:rsid w:val="00697145"/>
    <w:rsid w:val="00697183"/>
    <w:rsid w:val="006A75BD"/>
    <w:rsid w:val="006B1DDD"/>
    <w:rsid w:val="006B2D08"/>
    <w:rsid w:val="006B357D"/>
    <w:rsid w:val="006C2AAF"/>
    <w:rsid w:val="006C5A01"/>
    <w:rsid w:val="006D2D80"/>
    <w:rsid w:val="006D60D4"/>
    <w:rsid w:val="006D7A74"/>
    <w:rsid w:val="006E473E"/>
    <w:rsid w:val="006E7745"/>
    <w:rsid w:val="006F3DA7"/>
    <w:rsid w:val="006F6A74"/>
    <w:rsid w:val="00700E0D"/>
    <w:rsid w:val="007020C6"/>
    <w:rsid w:val="00703E79"/>
    <w:rsid w:val="007067C0"/>
    <w:rsid w:val="0071219C"/>
    <w:rsid w:val="00715780"/>
    <w:rsid w:val="00717E66"/>
    <w:rsid w:val="0072110C"/>
    <w:rsid w:val="007234E2"/>
    <w:rsid w:val="00723558"/>
    <w:rsid w:val="00725640"/>
    <w:rsid w:val="00730EB9"/>
    <w:rsid w:val="00732E83"/>
    <w:rsid w:val="0073599E"/>
    <w:rsid w:val="0073703C"/>
    <w:rsid w:val="0074384E"/>
    <w:rsid w:val="007438E8"/>
    <w:rsid w:val="00743DB7"/>
    <w:rsid w:val="007452DC"/>
    <w:rsid w:val="00745FAF"/>
    <w:rsid w:val="007464E0"/>
    <w:rsid w:val="007472A8"/>
    <w:rsid w:val="0075538A"/>
    <w:rsid w:val="007577DF"/>
    <w:rsid w:val="00760FB1"/>
    <w:rsid w:val="00765123"/>
    <w:rsid w:val="0076742F"/>
    <w:rsid w:val="007712D6"/>
    <w:rsid w:val="00777454"/>
    <w:rsid w:val="00784754"/>
    <w:rsid w:val="00786D5F"/>
    <w:rsid w:val="007877BC"/>
    <w:rsid w:val="007A1EE5"/>
    <w:rsid w:val="007A31F1"/>
    <w:rsid w:val="007A4C8F"/>
    <w:rsid w:val="007A5AC3"/>
    <w:rsid w:val="007A5C72"/>
    <w:rsid w:val="007A6B4C"/>
    <w:rsid w:val="007A6FFD"/>
    <w:rsid w:val="007A7F6B"/>
    <w:rsid w:val="007B29A6"/>
    <w:rsid w:val="007B40FC"/>
    <w:rsid w:val="007C0F3E"/>
    <w:rsid w:val="007C0FDD"/>
    <w:rsid w:val="007C2AB3"/>
    <w:rsid w:val="007C3401"/>
    <w:rsid w:val="007C7AF1"/>
    <w:rsid w:val="007D2C3B"/>
    <w:rsid w:val="007D2E72"/>
    <w:rsid w:val="007D7A6A"/>
    <w:rsid w:val="007D7CF8"/>
    <w:rsid w:val="007E427D"/>
    <w:rsid w:val="007E470A"/>
    <w:rsid w:val="007E5A7D"/>
    <w:rsid w:val="007F4E24"/>
    <w:rsid w:val="007F6D98"/>
    <w:rsid w:val="00802274"/>
    <w:rsid w:val="008022C0"/>
    <w:rsid w:val="008025AB"/>
    <w:rsid w:val="00803D48"/>
    <w:rsid w:val="008051D6"/>
    <w:rsid w:val="00806769"/>
    <w:rsid w:val="00807EC5"/>
    <w:rsid w:val="008117BA"/>
    <w:rsid w:val="008122FA"/>
    <w:rsid w:val="0081574A"/>
    <w:rsid w:val="00815F32"/>
    <w:rsid w:val="0081770F"/>
    <w:rsid w:val="0082150C"/>
    <w:rsid w:val="008252A7"/>
    <w:rsid w:val="00825C88"/>
    <w:rsid w:val="00830B67"/>
    <w:rsid w:val="00833D75"/>
    <w:rsid w:val="00834BF2"/>
    <w:rsid w:val="00834F33"/>
    <w:rsid w:val="00837DF2"/>
    <w:rsid w:val="008421E4"/>
    <w:rsid w:val="00842235"/>
    <w:rsid w:val="008447A3"/>
    <w:rsid w:val="00847B0B"/>
    <w:rsid w:val="0085419F"/>
    <w:rsid w:val="00854B02"/>
    <w:rsid w:val="008612F5"/>
    <w:rsid w:val="008620E2"/>
    <w:rsid w:val="008626AB"/>
    <w:rsid w:val="00867C22"/>
    <w:rsid w:val="00873162"/>
    <w:rsid w:val="00875C95"/>
    <w:rsid w:val="00880A02"/>
    <w:rsid w:val="00880D96"/>
    <w:rsid w:val="00880E76"/>
    <w:rsid w:val="00880F3B"/>
    <w:rsid w:val="00884361"/>
    <w:rsid w:val="00894D7B"/>
    <w:rsid w:val="0089500D"/>
    <w:rsid w:val="008953EA"/>
    <w:rsid w:val="008956AE"/>
    <w:rsid w:val="00895FF4"/>
    <w:rsid w:val="008A20D6"/>
    <w:rsid w:val="008A2821"/>
    <w:rsid w:val="008A53D9"/>
    <w:rsid w:val="008A614A"/>
    <w:rsid w:val="008B5B4E"/>
    <w:rsid w:val="008B6D23"/>
    <w:rsid w:val="008C34DB"/>
    <w:rsid w:val="008C6137"/>
    <w:rsid w:val="008D3C33"/>
    <w:rsid w:val="008D6AA2"/>
    <w:rsid w:val="008D7D71"/>
    <w:rsid w:val="008D7F94"/>
    <w:rsid w:val="008E1A3B"/>
    <w:rsid w:val="008E4DAA"/>
    <w:rsid w:val="008E5201"/>
    <w:rsid w:val="008E553E"/>
    <w:rsid w:val="008E7DA4"/>
    <w:rsid w:val="008F037E"/>
    <w:rsid w:val="008F2EAD"/>
    <w:rsid w:val="00903FE4"/>
    <w:rsid w:val="009179F4"/>
    <w:rsid w:val="00924432"/>
    <w:rsid w:val="0092667A"/>
    <w:rsid w:val="009278AE"/>
    <w:rsid w:val="00931C3D"/>
    <w:rsid w:val="00933AAD"/>
    <w:rsid w:val="00935A29"/>
    <w:rsid w:val="00936728"/>
    <w:rsid w:val="0093685E"/>
    <w:rsid w:val="00937D9A"/>
    <w:rsid w:val="00940155"/>
    <w:rsid w:val="00943233"/>
    <w:rsid w:val="00944103"/>
    <w:rsid w:val="009450AD"/>
    <w:rsid w:val="009473EC"/>
    <w:rsid w:val="00951B1B"/>
    <w:rsid w:val="00951B83"/>
    <w:rsid w:val="00952975"/>
    <w:rsid w:val="00953F9F"/>
    <w:rsid w:val="00955588"/>
    <w:rsid w:val="009567FA"/>
    <w:rsid w:val="00957920"/>
    <w:rsid w:val="00960388"/>
    <w:rsid w:val="0096183F"/>
    <w:rsid w:val="009646E4"/>
    <w:rsid w:val="00966A18"/>
    <w:rsid w:val="009671B1"/>
    <w:rsid w:val="00970F77"/>
    <w:rsid w:val="009712D3"/>
    <w:rsid w:val="00971B2A"/>
    <w:rsid w:val="0098449E"/>
    <w:rsid w:val="009859AB"/>
    <w:rsid w:val="00986090"/>
    <w:rsid w:val="00987E70"/>
    <w:rsid w:val="00991906"/>
    <w:rsid w:val="00993040"/>
    <w:rsid w:val="0099752C"/>
    <w:rsid w:val="009A0BAC"/>
    <w:rsid w:val="009A1143"/>
    <w:rsid w:val="009A1C2B"/>
    <w:rsid w:val="009A70CB"/>
    <w:rsid w:val="009B0592"/>
    <w:rsid w:val="009B1987"/>
    <w:rsid w:val="009B1E55"/>
    <w:rsid w:val="009B3DFB"/>
    <w:rsid w:val="009B4BCE"/>
    <w:rsid w:val="009B4E7C"/>
    <w:rsid w:val="009B62D0"/>
    <w:rsid w:val="009B72D4"/>
    <w:rsid w:val="009C2395"/>
    <w:rsid w:val="009C6640"/>
    <w:rsid w:val="009D1484"/>
    <w:rsid w:val="009D6A28"/>
    <w:rsid w:val="009D6B25"/>
    <w:rsid w:val="009D76CD"/>
    <w:rsid w:val="009D7A8C"/>
    <w:rsid w:val="009E0A42"/>
    <w:rsid w:val="009E381F"/>
    <w:rsid w:val="009E73FE"/>
    <w:rsid w:val="009E79FC"/>
    <w:rsid w:val="009F01C0"/>
    <w:rsid w:val="009F08E2"/>
    <w:rsid w:val="009F1DD6"/>
    <w:rsid w:val="009F507A"/>
    <w:rsid w:val="009F600F"/>
    <w:rsid w:val="009F6328"/>
    <w:rsid w:val="00A05153"/>
    <w:rsid w:val="00A0521F"/>
    <w:rsid w:val="00A053B3"/>
    <w:rsid w:val="00A05E4F"/>
    <w:rsid w:val="00A0784E"/>
    <w:rsid w:val="00A07C93"/>
    <w:rsid w:val="00A07E6E"/>
    <w:rsid w:val="00A12A68"/>
    <w:rsid w:val="00A15DAF"/>
    <w:rsid w:val="00A27468"/>
    <w:rsid w:val="00A27BFF"/>
    <w:rsid w:val="00A3177E"/>
    <w:rsid w:val="00A31D14"/>
    <w:rsid w:val="00A32835"/>
    <w:rsid w:val="00A33B90"/>
    <w:rsid w:val="00A3645F"/>
    <w:rsid w:val="00A40AB4"/>
    <w:rsid w:val="00A40F5F"/>
    <w:rsid w:val="00A43EDC"/>
    <w:rsid w:val="00A54301"/>
    <w:rsid w:val="00A5661A"/>
    <w:rsid w:val="00A6038A"/>
    <w:rsid w:val="00A60744"/>
    <w:rsid w:val="00A611D4"/>
    <w:rsid w:val="00A6130A"/>
    <w:rsid w:val="00A61CB1"/>
    <w:rsid w:val="00A64429"/>
    <w:rsid w:val="00A64533"/>
    <w:rsid w:val="00A64B0D"/>
    <w:rsid w:val="00A64E76"/>
    <w:rsid w:val="00A65122"/>
    <w:rsid w:val="00A66A6B"/>
    <w:rsid w:val="00A66ACB"/>
    <w:rsid w:val="00A6726B"/>
    <w:rsid w:val="00A70673"/>
    <w:rsid w:val="00A715B2"/>
    <w:rsid w:val="00A736E0"/>
    <w:rsid w:val="00A90559"/>
    <w:rsid w:val="00A90B62"/>
    <w:rsid w:val="00A9119B"/>
    <w:rsid w:val="00A91B54"/>
    <w:rsid w:val="00A935D0"/>
    <w:rsid w:val="00A93ADA"/>
    <w:rsid w:val="00A956EF"/>
    <w:rsid w:val="00A965F4"/>
    <w:rsid w:val="00AA0710"/>
    <w:rsid w:val="00AA191D"/>
    <w:rsid w:val="00AA571C"/>
    <w:rsid w:val="00AB3BB1"/>
    <w:rsid w:val="00AB3F01"/>
    <w:rsid w:val="00AB5018"/>
    <w:rsid w:val="00AB7D6A"/>
    <w:rsid w:val="00AC25D0"/>
    <w:rsid w:val="00AC316B"/>
    <w:rsid w:val="00AC4284"/>
    <w:rsid w:val="00AC62B0"/>
    <w:rsid w:val="00AC64E8"/>
    <w:rsid w:val="00AC7C46"/>
    <w:rsid w:val="00AD2110"/>
    <w:rsid w:val="00AD4E10"/>
    <w:rsid w:val="00AD5940"/>
    <w:rsid w:val="00AD6030"/>
    <w:rsid w:val="00AE2AD3"/>
    <w:rsid w:val="00AE4D45"/>
    <w:rsid w:val="00AE5E81"/>
    <w:rsid w:val="00AE76EB"/>
    <w:rsid w:val="00AF09EE"/>
    <w:rsid w:val="00AF1645"/>
    <w:rsid w:val="00AF2D40"/>
    <w:rsid w:val="00AF37B5"/>
    <w:rsid w:val="00AF37F5"/>
    <w:rsid w:val="00B03BFF"/>
    <w:rsid w:val="00B05B7B"/>
    <w:rsid w:val="00B105FA"/>
    <w:rsid w:val="00B10B55"/>
    <w:rsid w:val="00B147A0"/>
    <w:rsid w:val="00B14AD0"/>
    <w:rsid w:val="00B16B12"/>
    <w:rsid w:val="00B246CA"/>
    <w:rsid w:val="00B24C0C"/>
    <w:rsid w:val="00B31783"/>
    <w:rsid w:val="00B3179E"/>
    <w:rsid w:val="00B3298E"/>
    <w:rsid w:val="00B37EEF"/>
    <w:rsid w:val="00B42767"/>
    <w:rsid w:val="00B45E24"/>
    <w:rsid w:val="00B50DE2"/>
    <w:rsid w:val="00B50F03"/>
    <w:rsid w:val="00B5189E"/>
    <w:rsid w:val="00B51F04"/>
    <w:rsid w:val="00B57673"/>
    <w:rsid w:val="00B57B0B"/>
    <w:rsid w:val="00B641B0"/>
    <w:rsid w:val="00B64990"/>
    <w:rsid w:val="00B656D3"/>
    <w:rsid w:val="00B6571B"/>
    <w:rsid w:val="00B67F1E"/>
    <w:rsid w:val="00B76280"/>
    <w:rsid w:val="00B813E5"/>
    <w:rsid w:val="00B815EF"/>
    <w:rsid w:val="00B8177C"/>
    <w:rsid w:val="00B8433F"/>
    <w:rsid w:val="00B84854"/>
    <w:rsid w:val="00B86826"/>
    <w:rsid w:val="00B97698"/>
    <w:rsid w:val="00BA004D"/>
    <w:rsid w:val="00BA1051"/>
    <w:rsid w:val="00BA1D51"/>
    <w:rsid w:val="00BA3D9F"/>
    <w:rsid w:val="00BA4D11"/>
    <w:rsid w:val="00BA7147"/>
    <w:rsid w:val="00BB176B"/>
    <w:rsid w:val="00BB1C5F"/>
    <w:rsid w:val="00BB1CDF"/>
    <w:rsid w:val="00BB5D9A"/>
    <w:rsid w:val="00BB70DC"/>
    <w:rsid w:val="00BB73CE"/>
    <w:rsid w:val="00BB75AF"/>
    <w:rsid w:val="00BC561C"/>
    <w:rsid w:val="00BC74B8"/>
    <w:rsid w:val="00BC7B28"/>
    <w:rsid w:val="00BD0586"/>
    <w:rsid w:val="00BD439E"/>
    <w:rsid w:val="00BD5231"/>
    <w:rsid w:val="00BD5788"/>
    <w:rsid w:val="00BE0FED"/>
    <w:rsid w:val="00BE1808"/>
    <w:rsid w:val="00BE308A"/>
    <w:rsid w:val="00BE3AF1"/>
    <w:rsid w:val="00BE4110"/>
    <w:rsid w:val="00BE793C"/>
    <w:rsid w:val="00BF055A"/>
    <w:rsid w:val="00BF1724"/>
    <w:rsid w:val="00BF2025"/>
    <w:rsid w:val="00BF4609"/>
    <w:rsid w:val="00BF7482"/>
    <w:rsid w:val="00C02A53"/>
    <w:rsid w:val="00C06736"/>
    <w:rsid w:val="00C10D1D"/>
    <w:rsid w:val="00C118F2"/>
    <w:rsid w:val="00C13456"/>
    <w:rsid w:val="00C14F41"/>
    <w:rsid w:val="00C1531F"/>
    <w:rsid w:val="00C1623F"/>
    <w:rsid w:val="00C16FAF"/>
    <w:rsid w:val="00C208A7"/>
    <w:rsid w:val="00C21023"/>
    <w:rsid w:val="00C2113E"/>
    <w:rsid w:val="00C21DA1"/>
    <w:rsid w:val="00C22EB2"/>
    <w:rsid w:val="00C239B9"/>
    <w:rsid w:val="00C24172"/>
    <w:rsid w:val="00C27B71"/>
    <w:rsid w:val="00C27C82"/>
    <w:rsid w:val="00C34A6D"/>
    <w:rsid w:val="00C43777"/>
    <w:rsid w:val="00C444D1"/>
    <w:rsid w:val="00C45B60"/>
    <w:rsid w:val="00C47C37"/>
    <w:rsid w:val="00C5397A"/>
    <w:rsid w:val="00C54862"/>
    <w:rsid w:val="00C54B37"/>
    <w:rsid w:val="00C5636C"/>
    <w:rsid w:val="00C56886"/>
    <w:rsid w:val="00C705A3"/>
    <w:rsid w:val="00C705FC"/>
    <w:rsid w:val="00C757E6"/>
    <w:rsid w:val="00C75DBA"/>
    <w:rsid w:val="00C819AA"/>
    <w:rsid w:val="00C81D78"/>
    <w:rsid w:val="00C83D0E"/>
    <w:rsid w:val="00C84C74"/>
    <w:rsid w:val="00C86576"/>
    <w:rsid w:val="00C9378A"/>
    <w:rsid w:val="00CA0189"/>
    <w:rsid w:val="00CA0B04"/>
    <w:rsid w:val="00CA3F27"/>
    <w:rsid w:val="00CA4ABE"/>
    <w:rsid w:val="00CB1640"/>
    <w:rsid w:val="00CB166B"/>
    <w:rsid w:val="00CB2AE3"/>
    <w:rsid w:val="00CB3BDE"/>
    <w:rsid w:val="00CB4A5C"/>
    <w:rsid w:val="00CC2D3B"/>
    <w:rsid w:val="00CC313E"/>
    <w:rsid w:val="00CD5337"/>
    <w:rsid w:val="00CD5792"/>
    <w:rsid w:val="00CD5840"/>
    <w:rsid w:val="00CE0422"/>
    <w:rsid w:val="00CE0702"/>
    <w:rsid w:val="00CE0FFB"/>
    <w:rsid w:val="00CE1E1A"/>
    <w:rsid w:val="00CE4767"/>
    <w:rsid w:val="00CE7AD1"/>
    <w:rsid w:val="00CE7F80"/>
    <w:rsid w:val="00CF481D"/>
    <w:rsid w:val="00CF5C63"/>
    <w:rsid w:val="00CF65E6"/>
    <w:rsid w:val="00D02797"/>
    <w:rsid w:val="00D05141"/>
    <w:rsid w:val="00D069F9"/>
    <w:rsid w:val="00D10022"/>
    <w:rsid w:val="00D10C11"/>
    <w:rsid w:val="00D14C41"/>
    <w:rsid w:val="00D15121"/>
    <w:rsid w:val="00D161C5"/>
    <w:rsid w:val="00D20CD9"/>
    <w:rsid w:val="00D21AC2"/>
    <w:rsid w:val="00D24E7D"/>
    <w:rsid w:val="00D25A6E"/>
    <w:rsid w:val="00D26185"/>
    <w:rsid w:val="00D26E21"/>
    <w:rsid w:val="00D27F6B"/>
    <w:rsid w:val="00D30AEE"/>
    <w:rsid w:val="00D31074"/>
    <w:rsid w:val="00D31B85"/>
    <w:rsid w:val="00D33F63"/>
    <w:rsid w:val="00D34ABD"/>
    <w:rsid w:val="00D34ACC"/>
    <w:rsid w:val="00D35437"/>
    <w:rsid w:val="00D35904"/>
    <w:rsid w:val="00D429D5"/>
    <w:rsid w:val="00D43EC9"/>
    <w:rsid w:val="00D45866"/>
    <w:rsid w:val="00D530B9"/>
    <w:rsid w:val="00D5338A"/>
    <w:rsid w:val="00D557C8"/>
    <w:rsid w:val="00D56F6B"/>
    <w:rsid w:val="00D61854"/>
    <w:rsid w:val="00D62EFA"/>
    <w:rsid w:val="00D66CE9"/>
    <w:rsid w:val="00D71E16"/>
    <w:rsid w:val="00D7355E"/>
    <w:rsid w:val="00D76FCE"/>
    <w:rsid w:val="00D80AE1"/>
    <w:rsid w:val="00D82419"/>
    <w:rsid w:val="00D85209"/>
    <w:rsid w:val="00D85F64"/>
    <w:rsid w:val="00D864F7"/>
    <w:rsid w:val="00D87092"/>
    <w:rsid w:val="00D9090A"/>
    <w:rsid w:val="00D920CE"/>
    <w:rsid w:val="00D93764"/>
    <w:rsid w:val="00D96B44"/>
    <w:rsid w:val="00D97105"/>
    <w:rsid w:val="00D97808"/>
    <w:rsid w:val="00DA0259"/>
    <w:rsid w:val="00DA1E74"/>
    <w:rsid w:val="00DA2CBF"/>
    <w:rsid w:val="00DA3B87"/>
    <w:rsid w:val="00DA47AB"/>
    <w:rsid w:val="00DA5629"/>
    <w:rsid w:val="00DA73FE"/>
    <w:rsid w:val="00DA7AA7"/>
    <w:rsid w:val="00DA7FD0"/>
    <w:rsid w:val="00DB338B"/>
    <w:rsid w:val="00DB3A2B"/>
    <w:rsid w:val="00DB43E5"/>
    <w:rsid w:val="00DB6835"/>
    <w:rsid w:val="00DC1C49"/>
    <w:rsid w:val="00DC3C68"/>
    <w:rsid w:val="00DC5A8D"/>
    <w:rsid w:val="00DD157C"/>
    <w:rsid w:val="00DD1FEC"/>
    <w:rsid w:val="00DD3669"/>
    <w:rsid w:val="00DD676A"/>
    <w:rsid w:val="00DE14D6"/>
    <w:rsid w:val="00DE32C4"/>
    <w:rsid w:val="00DE6711"/>
    <w:rsid w:val="00DE7D72"/>
    <w:rsid w:val="00DF02A0"/>
    <w:rsid w:val="00DF09CB"/>
    <w:rsid w:val="00DF117B"/>
    <w:rsid w:val="00DF16AC"/>
    <w:rsid w:val="00DF549E"/>
    <w:rsid w:val="00DF5BF3"/>
    <w:rsid w:val="00E02872"/>
    <w:rsid w:val="00E032D4"/>
    <w:rsid w:val="00E0679C"/>
    <w:rsid w:val="00E101CC"/>
    <w:rsid w:val="00E11E90"/>
    <w:rsid w:val="00E1574B"/>
    <w:rsid w:val="00E2016A"/>
    <w:rsid w:val="00E21CD8"/>
    <w:rsid w:val="00E2520F"/>
    <w:rsid w:val="00E2619D"/>
    <w:rsid w:val="00E32282"/>
    <w:rsid w:val="00E33E4C"/>
    <w:rsid w:val="00E347D0"/>
    <w:rsid w:val="00E35160"/>
    <w:rsid w:val="00E352C5"/>
    <w:rsid w:val="00E370C6"/>
    <w:rsid w:val="00E430F7"/>
    <w:rsid w:val="00E44D40"/>
    <w:rsid w:val="00E4590A"/>
    <w:rsid w:val="00E50554"/>
    <w:rsid w:val="00E531D5"/>
    <w:rsid w:val="00E54506"/>
    <w:rsid w:val="00E55939"/>
    <w:rsid w:val="00E62B7D"/>
    <w:rsid w:val="00E6565F"/>
    <w:rsid w:val="00E66BF1"/>
    <w:rsid w:val="00E727A1"/>
    <w:rsid w:val="00E76A41"/>
    <w:rsid w:val="00E84217"/>
    <w:rsid w:val="00E8450A"/>
    <w:rsid w:val="00E84D46"/>
    <w:rsid w:val="00E914A3"/>
    <w:rsid w:val="00E9343F"/>
    <w:rsid w:val="00E94D92"/>
    <w:rsid w:val="00E94F1B"/>
    <w:rsid w:val="00EA4E14"/>
    <w:rsid w:val="00EB3F6D"/>
    <w:rsid w:val="00EB58C6"/>
    <w:rsid w:val="00EB65DC"/>
    <w:rsid w:val="00EB69A1"/>
    <w:rsid w:val="00EC4545"/>
    <w:rsid w:val="00EC4CB3"/>
    <w:rsid w:val="00EC4FD6"/>
    <w:rsid w:val="00EC5A39"/>
    <w:rsid w:val="00ED0CE8"/>
    <w:rsid w:val="00ED0F17"/>
    <w:rsid w:val="00ED3081"/>
    <w:rsid w:val="00ED35AB"/>
    <w:rsid w:val="00ED66C4"/>
    <w:rsid w:val="00ED7EFA"/>
    <w:rsid w:val="00EE3632"/>
    <w:rsid w:val="00EE44E8"/>
    <w:rsid w:val="00EF1BBD"/>
    <w:rsid w:val="00EF299B"/>
    <w:rsid w:val="00EF2D64"/>
    <w:rsid w:val="00EF4212"/>
    <w:rsid w:val="00EF5C99"/>
    <w:rsid w:val="00EF5F97"/>
    <w:rsid w:val="00F02AB3"/>
    <w:rsid w:val="00F06DC0"/>
    <w:rsid w:val="00F11869"/>
    <w:rsid w:val="00F138A1"/>
    <w:rsid w:val="00F17188"/>
    <w:rsid w:val="00F17A3E"/>
    <w:rsid w:val="00F265BE"/>
    <w:rsid w:val="00F26A4D"/>
    <w:rsid w:val="00F3194F"/>
    <w:rsid w:val="00F35E04"/>
    <w:rsid w:val="00F43930"/>
    <w:rsid w:val="00F44154"/>
    <w:rsid w:val="00F4568F"/>
    <w:rsid w:val="00F46916"/>
    <w:rsid w:val="00F47001"/>
    <w:rsid w:val="00F47225"/>
    <w:rsid w:val="00F54D22"/>
    <w:rsid w:val="00F55874"/>
    <w:rsid w:val="00F60BB8"/>
    <w:rsid w:val="00F65847"/>
    <w:rsid w:val="00F67A4F"/>
    <w:rsid w:val="00F67B1A"/>
    <w:rsid w:val="00F67CA9"/>
    <w:rsid w:val="00F719B2"/>
    <w:rsid w:val="00F740C4"/>
    <w:rsid w:val="00F75654"/>
    <w:rsid w:val="00F75F74"/>
    <w:rsid w:val="00F80E31"/>
    <w:rsid w:val="00F849DA"/>
    <w:rsid w:val="00F8767B"/>
    <w:rsid w:val="00F8789A"/>
    <w:rsid w:val="00F92AB8"/>
    <w:rsid w:val="00F92FB4"/>
    <w:rsid w:val="00F94A56"/>
    <w:rsid w:val="00FA3B2D"/>
    <w:rsid w:val="00FA4D8B"/>
    <w:rsid w:val="00FB2575"/>
    <w:rsid w:val="00FC294D"/>
    <w:rsid w:val="00FC2FC6"/>
    <w:rsid w:val="00FC309B"/>
    <w:rsid w:val="00FD0E74"/>
    <w:rsid w:val="00FD2AA9"/>
    <w:rsid w:val="00FD7832"/>
    <w:rsid w:val="00FD7982"/>
    <w:rsid w:val="00FD7B82"/>
    <w:rsid w:val="00FE1C72"/>
    <w:rsid w:val="00FE23F3"/>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B7F5FD"/>
  <w15:docId w15:val="{4A9395D3-1D15-411A-BBF0-2EB25962C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Text"/>
    <w:qFormat/>
    <w:rsid w:val="004C3415"/>
    <w:pPr>
      <w:overflowPunct w:val="0"/>
      <w:autoSpaceDE w:val="0"/>
      <w:autoSpaceDN w:val="0"/>
      <w:adjustRightInd w:val="0"/>
      <w:spacing w:before="120" w:after="120"/>
      <w:jc w:val="both"/>
      <w:textAlignment w:val="baseline"/>
    </w:pPr>
    <w:rPr>
      <w:sz w:val="18"/>
      <w:lang w:eastAsia="en-US"/>
    </w:rPr>
  </w:style>
  <w:style w:type="paragraph" w:styleId="Heading1">
    <w:name w:val="heading 1"/>
    <w:basedOn w:val="Normal"/>
    <w:next w:val="Normal"/>
    <w:link w:val="Heading1Char"/>
    <w:uiPriority w:val="9"/>
    <w:qFormat/>
    <w:rsid w:val="00527E70"/>
    <w:pPr>
      <w:keepNext/>
      <w:keepLines/>
      <w:spacing w:before="240"/>
      <w:jc w:val="center"/>
      <w:outlineLvl w:val="0"/>
    </w:pPr>
    <w:rPr>
      <w:b/>
      <w:caps/>
      <w:kern w:val="28"/>
    </w:rPr>
  </w:style>
  <w:style w:type="paragraph" w:styleId="Heading2">
    <w:name w:val="heading 2"/>
    <w:basedOn w:val="Normal"/>
    <w:next w:val="Normal"/>
    <w:link w:val="Heading2Char"/>
    <w:uiPriority w:val="9"/>
    <w:qFormat/>
    <w:rsid w:val="00527E70"/>
    <w:pPr>
      <w:keepNext/>
      <w:spacing w:before="240"/>
      <w:jc w:val="left"/>
      <w:outlineLvl w:val="1"/>
    </w:pPr>
    <w:rPr>
      <w:b/>
    </w:rPr>
  </w:style>
  <w:style w:type="paragraph" w:styleId="Heading3">
    <w:name w:val="heading 3"/>
    <w:basedOn w:val="Normal"/>
    <w:next w:val="Normal"/>
    <w:link w:val="Heading3Char"/>
    <w:uiPriority w:val="9"/>
    <w:qFormat/>
    <w:rsid w:val="000B6F79"/>
    <w:pPr>
      <w:keepNext/>
      <w:spacing w:before="240"/>
      <w:jc w:val="left"/>
      <w:outlineLvl w:val="2"/>
    </w:pPr>
    <w:rPr>
      <w:i/>
      <w:szCs w:val="18"/>
    </w:rPr>
  </w:style>
  <w:style w:type="paragraph" w:styleId="Heading4">
    <w:name w:val="heading 4"/>
    <w:basedOn w:val="Normal"/>
    <w:next w:val="Normal"/>
    <w:link w:val="Heading4Char"/>
    <w:qFormat/>
    <w:rsid w:val="000B6F79"/>
    <w:pPr>
      <w:keepNext/>
      <w:spacing w:before="240"/>
      <w:jc w:val="left"/>
      <w:outlineLvl w:val="3"/>
    </w:pPr>
  </w:style>
  <w:style w:type="paragraph" w:styleId="Heading5">
    <w:name w:val="heading 5"/>
    <w:basedOn w:val="Normal"/>
    <w:next w:val="Normal"/>
    <w:pPr>
      <w:numPr>
        <w:ilvl w:val="4"/>
        <w:numId w:val="1"/>
      </w:numPr>
      <w:spacing w:before="240" w:after="60"/>
      <w:outlineLvl w:val="4"/>
    </w:pPr>
    <w:rPr>
      <w:rFonts w:ascii="Arial" w:hAnsi="Arial"/>
    </w:rPr>
  </w:style>
  <w:style w:type="paragraph" w:styleId="Heading6">
    <w:name w:val="heading 6"/>
    <w:basedOn w:val="Normal"/>
    <w:next w:val="Normal"/>
    <w:pPr>
      <w:numPr>
        <w:ilvl w:val="5"/>
        <w:numId w:val="1"/>
      </w:numPr>
      <w:spacing w:before="240" w:after="60"/>
      <w:outlineLvl w:val="5"/>
    </w:pPr>
    <w:rPr>
      <w:i/>
    </w:rPr>
  </w:style>
  <w:style w:type="paragraph" w:styleId="Heading7">
    <w:name w:val="heading 7"/>
    <w:basedOn w:val="Normal"/>
    <w:next w:val="Normal"/>
    <w:pPr>
      <w:numPr>
        <w:ilvl w:val="6"/>
        <w:numId w:val="1"/>
      </w:numPr>
      <w:spacing w:before="240" w:after="60"/>
      <w:outlineLvl w:val="6"/>
    </w:pPr>
    <w:rPr>
      <w:rFonts w:ascii="Arial" w:hAnsi="Arial"/>
      <w:sz w:val="20"/>
    </w:rPr>
  </w:style>
  <w:style w:type="paragraph" w:styleId="Heading8">
    <w:name w:val="heading 8"/>
    <w:aliases w:val="References"/>
    <w:basedOn w:val="Normal"/>
    <w:next w:val="Normal"/>
    <w:link w:val="Heading8Char"/>
    <w:rsid w:val="002525D1"/>
    <w:pPr>
      <w:numPr>
        <w:numId w:val="3"/>
      </w:numPr>
      <w:outlineLvl w:val="7"/>
    </w:pPr>
  </w:style>
  <w:style w:type="paragraph" w:styleId="Heading9">
    <w:name w:val="heading 9"/>
    <w:aliases w:val="Figure Caption"/>
    <w:basedOn w:val="Normal"/>
    <w:next w:val="Normal"/>
    <w:link w:val="Heading9Char"/>
    <w:qFormat/>
    <w:rsid w:val="000B6F79"/>
    <w:pPr>
      <w:spacing w:after="240"/>
      <w:jc w:val="center"/>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Table Caption"/>
    <w:basedOn w:val="Normal"/>
    <w:next w:val="Normal"/>
    <w:uiPriority w:val="35"/>
    <w:qFormat/>
    <w:rsid w:val="000B6F79"/>
    <w:pPr>
      <w:spacing w:before="240"/>
      <w:jc w:val="center"/>
    </w:pPr>
    <w:rPr>
      <w:b/>
      <w:i/>
    </w:rPr>
  </w:style>
  <w:style w:type="paragraph" w:customStyle="1" w:styleId="Equation">
    <w:name w:val="Equation"/>
    <w:basedOn w:val="Normal"/>
    <w:next w:val="Normal"/>
    <w:rsid w:val="00527E70"/>
    <w:pPr>
      <w:tabs>
        <w:tab w:val="right" w:pos="4536"/>
      </w:tabs>
    </w:pPr>
  </w:style>
  <w:style w:type="paragraph" w:customStyle="1" w:styleId="FigCaption">
    <w:name w:val="FigCaption"/>
    <w:basedOn w:val="Normal"/>
    <w:next w:val="Normal"/>
    <w:rsid w:val="00F54D22"/>
    <w:pPr>
      <w:ind w:left="1134" w:hanging="1134"/>
      <w:jc w:val="center"/>
    </w:pPr>
    <w:rPr>
      <w:b/>
      <w:i/>
      <w:iCs/>
    </w:rPr>
  </w:style>
  <w:style w:type="paragraph" w:styleId="List">
    <w:name w:val="List"/>
    <w:basedOn w:val="Normal"/>
    <w:pPr>
      <w:ind w:left="284" w:hanging="284"/>
    </w:pPr>
  </w:style>
  <w:style w:type="paragraph" w:customStyle="1" w:styleId="Reference">
    <w:name w:val="Reference"/>
    <w:basedOn w:val="Normal"/>
    <w:rsid w:val="005C64E2"/>
    <w:pPr>
      <w:ind w:left="340" w:hanging="340"/>
    </w:p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536"/>
        <w:tab w:val="right" w:pos="9072"/>
      </w:tabs>
    </w:pPr>
    <w:rPr>
      <w:rFonts w:ascii="Arial" w:hAnsi="Arial"/>
    </w:rPr>
  </w:style>
  <w:style w:type="character" w:styleId="PageNumber">
    <w:name w:val="page number"/>
    <w:basedOn w:val="DefaultParagraphFont"/>
  </w:style>
  <w:style w:type="paragraph" w:styleId="TOC1">
    <w:name w:val="toc 1"/>
    <w:basedOn w:val="Normal"/>
    <w:next w:val="Normal"/>
    <w:semiHidden/>
    <w:pPr>
      <w:tabs>
        <w:tab w:val="right" w:pos="9071"/>
      </w:tabs>
      <w:spacing w:before="240"/>
      <w:jc w:val="left"/>
    </w:pPr>
    <w:rPr>
      <w:b/>
      <w:sz w:val="20"/>
    </w:rPr>
  </w:style>
  <w:style w:type="paragraph" w:styleId="TOC2">
    <w:name w:val="toc 2"/>
    <w:basedOn w:val="Normal"/>
    <w:next w:val="Normal"/>
    <w:semiHidden/>
    <w:pPr>
      <w:tabs>
        <w:tab w:val="right" w:pos="9071"/>
      </w:tabs>
      <w:spacing w:after="0"/>
      <w:ind w:left="220"/>
      <w:jc w:val="left"/>
    </w:pPr>
    <w:rPr>
      <w:i/>
      <w:sz w:val="20"/>
    </w:rPr>
  </w:style>
  <w:style w:type="paragraph" w:styleId="TOC3">
    <w:name w:val="toc 3"/>
    <w:basedOn w:val="Normal"/>
    <w:next w:val="Normal"/>
    <w:semiHidden/>
    <w:pPr>
      <w:tabs>
        <w:tab w:val="right" w:pos="9071"/>
      </w:tabs>
      <w:spacing w:after="0"/>
      <w:ind w:left="440"/>
      <w:jc w:val="left"/>
    </w:pPr>
    <w:rPr>
      <w:sz w:val="20"/>
    </w:rPr>
  </w:style>
  <w:style w:type="paragraph" w:styleId="TOC4">
    <w:name w:val="toc 4"/>
    <w:basedOn w:val="Normal"/>
    <w:next w:val="Normal"/>
    <w:semiHidden/>
    <w:pPr>
      <w:tabs>
        <w:tab w:val="right" w:pos="9071"/>
      </w:tabs>
      <w:spacing w:after="0"/>
      <w:ind w:left="660"/>
      <w:jc w:val="left"/>
    </w:pPr>
    <w:rPr>
      <w:sz w:val="20"/>
    </w:rPr>
  </w:style>
  <w:style w:type="paragraph" w:styleId="TOC5">
    <w:name w:val="toc 5"/>
    <w:basedOn w:val="Normal"/>
    <w:next w:val="Normal"/>
    <w:semiHidden/>
    <w:pPr>
      <w:tabs>
        <w:tab w:val="right" w:pos="9071"/>
      </w:tabs>
      <w:spacing w:after="0"/>
      <w:ind w:left="880"/>
      <w:jc w:val="left"/>
    </w:pPr>
    <w:rPr>
      <w:sz w:val="20"/>
    </w:rPr>
  </w:style>
  <w:style w:type="paragraph" w:styleId="TOC6">
    <w:name w:val="toc 6"/>
    <w:basedOn w:val="Normal"/>
    <w:next w:val="Normal"/>
    <w:semiHidden/>
    <w:pPr>
      <w:tabs>
        <w:tab w:val="right" w:pos="9071"/>
      </w:tabs>
      <w:spacing w:after="0"/>
      <w:ind w:left="1100"/>
      <w:jc w:val="left"/>
    </w:pPr>
    <w:rPr>
      <w:sz w:val="20"/>
    </w:rPr>
  </w:style>
  <w:style w:type="paragraph" w:styleId="TOC7">
    <w:name w:val="toc 7"/>
    <w:basedOn w:val="Normal"/>
    <w:next w:val="Normal"/>
    <w:semiHidden/>
    <w:pPr>
      <w:tabs>
        <w:tab w:val="right" w:pos="9071"/>
      </w:tabs>
      <w:spacing w:after="0"/>
      <w:ind w:left="1320"/>
      <w:jc w:val="left"/>
    </w:pPr>
    <w:rPr>
      <w:sz w:val="20"/>
    </w:rPr>
  </w:style>
  <w:style w:type="paragraph" w:styleId="TOC8">
    <w:name w:val="toc 8"/>
    <w:basedOn w:val="Normal"/>
    <w:next w:val="Normal"/>
    <w:semiHidden/>
    <w:pPr>
      <w:tabs>
        <w:tab w:val="right" w:pos="9071"/>
      </w:tabs>
      <w:spacing w:after="0"/>
      <w:ind w:left="1540"/>
      <w:jc w:val="left"/>
    </w:pPr>
    <w:rPr>
      <w:sz w:val="20"/>
    </w:rPr>
  </w:style>
  <w:style w:type="paragraph" w:styleId="TOC9">
    <w:name w:val="toc 9"/>
    <w:basedOn w:val="Normal"/>
    <w:next w:val="Normal"/>
    <w:semiHidden/>
    <w:pPr>
      <w:tabs>
        <w:tab w:val="right" w:pos="9071"/>
      </w:tabs>
      <w:spacing w:after="0"/>
      <w:ind w:left="1760"/>
      <w:jc w:val="left"/>
    </w:pPr>
    <w:rPr>
      <w:sz w:val="20"/>
    </w:rPr>
  </w:style>
  <w:style w:type="paragraph" w:styleId="NormalIndent">
    <w:name w:val="Normal Indent"/>
    <w:basedOn w:val="Normal"/>
    <w:pPr>
      <w:spacing w:after="240"/>
      <w:ind w:left="567"/>
    </w:pPr>
    <w:rPr>
      <w:sz w:val="24"/>
    </w:rPr>
  </w:style>
  <w:style w:type="paragraph" w:customStyle="1" w:styleId="PaperTitle">
    <w:name w:val="PaperTitle"/>
    <w:basedOn w:val="Normal"/>
    <w:rsid w:val="00527E70"/>
    <w:pPr>
      <w:spacing w:after="360"/>
      <w:ind w:left="924" w:right="924"/>
      <w:jc w:val="center"/>
    </w:pPr>
    <w:rPr>
      <w:b/>
      <w:caps/>
      <w:noProof/>
      <w:sz w:val="28"/>
      <w:lang w:val="en-GB"/>
    </w:rPr>
  </w:style>
  <w:style w:type="paragraph" w:customStyle="1" w:styleId="AuthorDetails">
    <w:name w:val="AuthorDetails"/>
    <w:basedOn w:val="PaperTitle"/>
    <w:rsid w:val="00527E70"/>
    <w:pPr>
      <w:spacing w:before="240" w:after="240"/>
      <w:ind w:left="922" w:right="922"/>
    </w:pPr>
    <w:rPr>
      <w:caps w:val="0"/>
    </w:rPr>
  </w:style>
  <w:style w:type="paragraph" w:customStyle="1" w:styleId="Tableheading">
    <w:name w:val="Table heading"/>
    <w:basedOn w:val="Tabletext"/>
    <w:rsid w:val="003E12FE"/>
    <w:pPr>
      <w:jc w:val="center"/>
    </w:pPr>
    <w:rPr>
      <w:b/>
      <w:bCs/>
    </w:rPr>
  </w:style>
  <w:style w:type="paragraph" w:customStyle="1" w:styleId="Summary">
    <w:name w:val="Summary"/>
    <w:basedOn w:val="BlockText"/>
    <w:rsid w:val="006742CC"/>
  </w:style>
  <w:style w:type="paragraph" w:customStyle="1" w:styleId="FooterAbstract">
    <w:name w:val="FooterAbstract"/>
    <w:basedOn w:val="Footer"/>
    <w:pPr>
      <w:tabs>
        <w:tab w:val="clear" w:pos="4536"/>
        <w:tab w:val="clear" w:pos="9072"/>
      </w:tabs>
      <w:spacing w:after="0"/>
      <w:ind w:left="284" w:hanging="284"/>
    </w:pPr>
    <w:rPr>
      <w:rFonts w:ascii="Times New Roman" w:hAnsi="Times New Roman"/>
      <w:i/>
      <w:sz w:val="16"/>
      <w:lang w:val="en-GB"/>
    </w:rPr>
  </w:style>
  <w:style w:type="paragraph" w:customStyle="1" w:styleId="AbstractHeading">
    <w:name w:val="AbstractHeading"/>
    <w:basedOn w:val="Heading1"/>
    <w:pPr>
      <w:keepLines w:val="0"/>
      <w:pageBreakBefore/>
      <w:spacing w:before="0" w:after="240"/>
      <w:outlineLvl w:val="9"/>
    </w:pPr>
    <w:rPr>
      <w:caps w:val="0"/>
      <w:kern w:val="0"/>
      <w:sz w:val="20"/>
      <w:lang w:val="en-GB"/>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BlockText">
    <w:name w:val="Block Text"/>
    <w:basedOn w:val="Normal"/>
    <w:pPr>
      <w:ind w:left="922" w:right="922"/>
    </w:pPr>
  </w:style>
  <w:style w:type="character" w:customStyle="1" w:styleId="SubScript">
    <w:name w:val="SubScript"/>
    <w:rsid w:val="006742CC"/>
    <w:rPr>
      <w:position w:val="-6"/>
      <w:sz w:val="14"/>
      <w:szCs w:val="14"/>
    </w:rPr>
  </w:style>
  <w:style w:type="paragraph" w:customStyle="1" w:styleId="Tabletext">
    <w:name w:val="Table text"/>
    <w:basedOn w:val="Normal"/>
    <w:rsid w:val="003E12FE"/>
    <w:pPr>
      <w:widowControl w:val="0"/>
      <w:suppressAutoHyphens/>
      <w:spacing w:beforeLines="20" w:afterLines="20"/>
      <w:jc w:val="left"/>
    </w:pPr>
    <w:rPr>
      <w:rFonts w:ascii="Arial" w:hAnsi="Arial"/>
      <w:sz w:val="16"/>
    </w:rPr>
  </w:style>
  <w:style w:type="paragraph" w:customStyle="1" w:styleId="Tablecaption">
    <w:name w:val="Table caption"/>
    <w:basedOn w:val="Normal"/>
    <w:next w:val="Normal"/>
    <w:rsid w:val="004B562B"/>
    <w:pPr>
      <w:keepNext/>
      <w:widowControl w:val="0"/>
      <w:suppressAutoHyphens/>
      <w:spacing w:before="240"/>
      <w:jc w:val="center"/>
    </w:pPr>
    <w:rPr>
      <w:b/>
      <w:bCs/>
      <w:i/>
    </w:rPr>
  </w:style>
  <w:style w:type="paragraph" w:styleId="BalloonText">
    <w:name w:val="Balloon Text"/>
    <w:basedOn w:val="Normal"/>
    <w:link w:val="BalloonTextChar"/>
    <w:rsid w:val="0023619B"/>
    <w:pPr>
      <w:spacing w:after="0"/>
    </w:pPr>
    <w:rPr>
      <w:rFonts w:ascii="Tahoma" w:hAnsi="Tahoma" w:cs="Tahoma"/>
      <w:sz w:val="16"/>
      <w:szCs w:val="16"/>
    </w:rPr>
  </w:style>
  <w:style w:type="character" w:customStyle="1" w:styleId="BalloonTextChar">
    <w:name w:val="Balloon Text Char"/>
    <w:basedOn w:val="DefaultParagraphFont"/>
    <w:link w:val="BalloonText"/>
    <w:rsid w:val="0023619B"/>
    <w:rPr>
      <w:rFonts w:ascii="Tahoma" w:hAnsi="Tahoma" w:cs="Tahoma"/>
      <w:sz w:val="16"/>
      <w:szCs w:val="16"/>
      <w:lang w:eastAsia="en-US"/>
    </w:rPr>
  </w:style>
  <w:style w:type="character" w:customStyle="1" w:styleId="HeaderChar">
    <w:name w:val="Header Char"/>
    <w:basedOn w:val="DefaultParagraphFont"/>
    <w:link w:val="Header"/>
    <w:uiPriority w:val="99"/>
    <w:rsid w:val="00DA2CBF"/>
    <w:rPr>
      <w:sz w:val="18"/>
      <w:lang w:eastAsia="en-US"/>
    </w:rPr>
  </w:style>
  <w:style w:type="character" w:styleId="Hyperlink">
    <w:name w:val="Hyperlink"/>
    <w:basedOn w:val="DefaultParagraphFont"/>
    <w:rsid w:val="007A5AC3"/>
    <w:rPr>
      <w:color w:val="0000FF" w:themeColor="hyperlink"/>
      <w:u w:val="single"/>
    </w:rPr>
  </w:style>
  <w:style w:type="table" w:styleId="TableGrid">
    <w:name w:val="Table Grid"/>
    <w:basedOn w:val="TableNormal"/>
    <w:uiPriority w:val="59"/>
    <w:rsid w:val="00D92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rsid w:val="000B6F79"/>
    <w:rPr>
      <w:i/>
      <w:iCs/>
    </w:rPr>
  </w:style>
  <w:style w:type="paragraph" w:styleId="ListParagraph">
    <w:name w:val="List Paragraph"/>
    <w:basedOn w:val="Normal"/>
    <w:link w:val="ListParagraphChar"/>
    <w:uiPriority w:val="34"/>
    <w:qFormat/>
    <w:rsid w:val="00E94D92"/>
    <w:pPr>
      <w:ind w:left="720"/>
      <w:contextualSpacing/>
    </w:pPr>
  </w:style>
  <w:style w:type="character" w:customStyle="1" w:styleId="Heading1Char">
    <w:name w:val="Heading 1 Char"/>
    <w:basedOn w:val="DefaultParagraphFont"/>
    <w:link w:val="Heading1"/>
    <w:uiPriority w:val="9"/>
    <w:rsid w:val="00527E70"/>
    <w:rPr>
      <w:b/>
      <w:caps/>
      <w:kern w:val="28"/>
      <w:sz w:val="18"/>
      <w:lang w:eastAsia="en-US"/>
    </w:rPr>
  </w:style>
  <w:style w:type="character" w:customStyle="1" w:styleId="Heading2Char">
    <w:name w:val="Heading 2 Char"/>
    <w:basedOn w:val="DefaultParagraphFont"/>
    <w:link w:val="Heading2"/>
    <w:uiPriority w:val="9"/>
    <w:rsid w:val="00527E70"/>
    <w:rPr>
      <w:b/>
      <w:sz w:val="18"/>
      <w:lang w:eastAsia="en-US"/>
    </w:rPr>
  </w:style>
  <w:style w:type="character" w:customStyle="1" w:styleId="Heading3Char">
    <w:name w:val="Heading 3 Char"/>
    <w:basedOn w:val="DefaultParagraphFont"/>
    <w:link w:val="Heading3"/>
    <w:uiPriority w:val="9"/>
    <w:rsid w:val="00E94D92"/>
    <w:rPr>
      <w:i/>
      <w:sz w:val="18"/>
      <w:szCs w:val="18"/>
      <w:lang w:eastAsia="en-US"/>
    </w:rPr>
  </w:style>
  <w:style w:type="character" w:customStyle="1" w:styleId="Heading4Char">
    <w:name w:val="Heading 4 Char"/>
    <w:basedOn w:val="DefaultParagraphFont"/>
    <w:link w:val="Heading4"/>
    <w:rsid w:val="00E94D92"/>
    <w:rPr>
      <w:sz w:val="18"/>
      <w:lang w:eastAsia="en-US"/>
    </w:rPr>
  </w:style>
  <w:style w:type="character" w:styleId="PlaceholderText">
    <w:name w:val="Placeholder Text"/>
    <w:basedOn w:val="DefaultParagraphFont"/>
    <w:uiPriority w:val="99"/>
    <w:semiHidden/>
    <w:rsid w:val="00D15121"/>
    <w:rPr>
      <w:color w:val="808080"/>
    </w:rPr>
  </w:style>
  <w:style w:type="table" w:customStyle="1" w:styleId="TableGrid1">
    <w:name w:val="Table Grid1"/>
    <w:basedOn w:val="TableNormal"/>
    <w:next w:val="TableGrid"/>
    <w:uiPriority w:val="59"/>
    <w:rsid w:val="00884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otnote">
    <w:name w:val="Table footnote"/>
    <w:basedOn w:val="Normal"/>
    <w:link w:val="TablefootnoteChar"/>
    <w:qFormat/>
    <w:rsid w:val="00543BF1"/>
    <w:pPr>
      <w:spacing w:before="60" w:after="240"/>
      <w:jc w:val="center"/>
    </w:pPr>
    <w:rPr>
      <w:i/>
      <w:sz w:val="16"/>
      <w:szCs w:val="16"/>
    </w:rPr>
  </w:style>
  <w:style w:type="paragraph" w:customStyle="1" w:styleId="BulletedNumberedText">
    <w:name w:val="Bulleted/Numbered Text"/>
    <w:basedOn w:val="ListParagraph"/>
    <w:link w:val="BulletedNumberedTextChar"/>
    <w:qFormat/>
    <w:rsid w:val="00527E70"/>
    <w:pPr>
      <w:numPr>
        <w:numId w:val="2"/>
      </w:numPr>
      <w:spacing w:before="60" w:after="60"/>
      <w:contextualSpacing w:val="0"/>
    </w:pPr>
  </w:style>
  <w:style w:type="character" w:customStyle="1" w:styleId="TablefootnoteChar">
    <w:name w:val="Table footnote Char"/>
    <w:basedOn w:val="DefaultParagraphFont"/>
    <w:link w:val="Tablefootnote"/>
    <w:rsid w:val="00543BF1"/>
    <w:rPr>
      <w:i/>
      <w:sz w:val="16"/>
      <w:szCs w:val="16"/>
      <w:lang w:eastAsia="en-US"/>
    </w:rPr>
  </w:style>
  <w:style w:type="paragraph" w:customStyle="1" w:styleId="Referencelist">
    <w:name w:val="Reference list"/>
    <w:basedOn w:val="Heading8"/>
    <w:link w:val="ReferencelistChar"/>
    <w:qFormat/>
    <w:rsid w:val="00527E70"/>
    <w:pPr>
      <w:spacing w:before="60" w:after="60"/>
    </w:pPr>
  </w:style>
  <w:style w:type="character" w:customStyle="1" w:styleId="ListParagraphChar">
    <w:name w:val="List Paragraph Char"/>
    <w:basedOn w:val="DefaultParagraphFont"/>
    <w:link w:val="ListParagraph"/>
    <w:uiPriority w:val="34"/>
    <w:rsid w:val="00527E70"/>
    <w:rPr>
      <w:sz w:val="18"/>
      <w:lang w:eastAsia="en-US"/>
    </w:rPr>
  </w:style>
  <w:style w:type="character" w:customStyle="1" w:styleId="BulletedNumberedTextChar">
    <w:name w:val="Bulleted/Numbered Text Char"/>
    <w:basedOn w:val="ListParagraphChar"/>
    <w:link w:val="BulletedNumberedText"/>
    <w:rsid w:val="00527E70"/>
    <w:rPr>
      <w:sz w:val="18"/>
      <w:lang w:eastAsia="en-US"/>
    </w:rPr>
  </w:style>
  <w:style w:type="paragraph" w:customStyle="1" w:styleId="FooterAffiliation">
    <w:name w:val="Footer Affiliation"/>
    <w:basedOn w:val="Footer"/>
    <w:link w:val="FooterAffiliationChar"/>
    <w:qFormat/>
    <w:rsid w:val="00697145"/>
    <w:pPr>
      <w:numPr>
        <w:numId w:val="4"/>
      </w:numPr>
      <w:spacing w:before="0" w:after="0"/>
      <w:jc w:val="left"/>
    </w:pPr>
    <w:rPr>
      <w:rFonts w:ascii="Times New Roman" w:hAnsi="Times New Roman"/>
      <w:i/>
      <w:sz w:val="16"/>
      <w:szCs w:val="16"/>
    </w:rPr>
  </w:style>
  <w:style w:type="character" w:customStyle="1" w:styleId="Heading8Char">
    <w:name w:val="Heading 8 Char"/>
    <w:aliases w:val="References Char"/>
    <w:basedOn w:val="DefaultParagraphFont"/>
    <w:link w:val="Heading8"/>
    <w:rsid w:val="00527E70"/>
    <w:rPr>
      <w:sz w:val="18"/>
      <w:lang w:eastAsia="en-US"/>
    </w:rPr>
  </w:style>
  <w:style w:type="character" w:customStyle="1" w:styleId="ReferencelistChar">
    <w:name w:val="Reference list Char"/>
    <w:basedOn w:val="Heading8Char"/>
    <w:link w:val="Referencelist"/>
    <w:rsid w:val="00527E70"/>
    <w:rPr>
      <w:sz w:val="18"/>
      <w:lang w:eastAsia="en-US"/>
    </w:rPr>
  </w:style>
  <w:style w:type="character" w:customStyle="1" w:styleId="FooterChar">
    <w:name w:val="Footer Char"/>
    <w:basedOn w:val="DefaultParagraphFont"/>
    <w:link w:val="Footer"/>
    <w:uiPriority w:val="99"/>
    <w:rsid w:val="00527E70"/>
    <w:rPr>
      <w:rFonts w:ascii="Arial" w:hAnsi="Arial"/>
      <w:sz w:val="18"/>
      <w:lang w:eastAsia="en-US"/>
    </w:rPr>
  </w:style>
  <w:style w:type="character" w:customStyle="1" w:styleId="FooterAffiliationChar">
    <w:name w:val="Footer Affiliation Char"/>
    <w:basedOn w:val="FooterChar"/>
    <w:link w:val="FooterAffiliation"/>
    <w:rsid w:val="00697145"/>
    <w:rPr>
      <w:rFonts w:ascii="Arial" w:hAnsi="Arial"/>
      <w:i/>
      <w:sz w:val="16"/>
      <w:szCs w:val="16"/>
      <w:lang w:eastAsia="en-US"/>
    </w:rPr>
  </w:style>
  <w:style w:type="character" w:customStyle="1" w:styleId="Heading9Char">
    <w:name w:val="Heading 9 Char"/>
    <w:aliases w:val="Figure Caption Char"/>
    <w:basedOn w:val="DefaultParagraphFont"/>
    <w:link w:val="Heading9"/>
    <w:rsid w:val="00543BF1"/>
    <w:rPr>
      <w:b/>
      <w:i/>
      <w:sz w:val="18"/>
      <w:lang w:eastAsia="en-US"/>
    </w:rPr>
  </w:style>
  <w:style w:type="paragraph" w:styleId="NoSpacing">
    <w:name w:val="No Spacing"/>
    <w:uiPriority w:val="1"/>
    <w:qFormat/>
    <w:rsid w:val="003F0E74"/>
    <w:rPr>
      <w:rFonts w:asciiTheme="minorHAnsi" w:eastAsiaTheme="minorHAnsi" w:hAnsiTheme="minorHAnsi" w:cstheme="minorBidi"/>
      <w:sz w:val="22"/>
      <w:szCs w:val="22"/>
      <w:lang w:val="en-US" w:eastAsia="en-US"/>
    </w:rPr>
  </w:style>
  <w:style w:type="character" w:styleId="LineNumber">
    <w:name w:val="line number"/>
    <w:basedOn w:val="DefaultParagraphFont"/>
    <w:uiPriority w:val="99"/>
    <w:semiHidden/>
    <w:unhideWhenUsed/>
    <w:rsid w:val="003F0E74"/>
  </w:style>
  <w:style w:type="numbering" w:customStyle="1" w:styleId="Style1">
    <w:name w:val="Style1"/>
    <w:uiPriority w:val="99"/>
    <w:rsid w:val="003F0E74"/>
    <w:pPr>
      <w:numPr>
        <w:numId w:val="9"/>
      </w:numPr>
    </w:pPr>
  </w:style>
  <w:style w:type="paragraph" w:customStyle="1" w:styleId="Figure">
    <w:name w:val="Figure"/>
    <w:basedOn w:val="Normal"/>
    <w:next w:val="Normal"/>
    <w:rsid w:val="003F0E74"/>
    <w:pPr>
      <w:overflowPunct/>
      <w:autoSpaceDE/>
      <w:autoSpaceDN/>
      <w:adjustRightInd/>
      <w:spacing w:before="0" w:after="0"/>
      <w:jc w:val="left"/>
      <w:textAlignment w:val="auto"/>
    </w:pPr>
    <w:rPr>
      <w:sz w:val="24"/>
      <w:lang w:val="en-US"/>
    </w:rPr>
  </w:style>
  <w:style w:type="paragraph" w:customStyle="1" w:styleId="Figurecaption">
    <w:name w:val="Figure caption"/>
    <w:basedOn w:val="Normal"/>
    <w:next w:val="Normal"/>
    <w:rsid w:val="003F0E74"/>
    <w:pPr>
      <w:overflowPunct/>
      <w:autoSpaceDE/>
      <w:autoSpaceDN/>
      <w:adjustRightInd/>
      <w:spacing w:before="0" w:after="0" w:line="220" w:lineRule="exact"/>
      <w:jc w:val="left"/>
      <w:textAlignment w:val="auto"/>
    </w:pPr>
    <w:rPr>
      <w:sz w:val="20"/>
      <w:lang w:val="en-US"/>
    </w:rPr>
  </w:style>
  <w:style w:type="table" w:customStyle="1" w:styleId="TableGrid14">
    <w:name w:val="Table Grid14"/>
    <w:basedOn w:val="TableNormal"/>
    <w:next w:val="TableGrid"/>
    <w:uiPriority w:val="59"/>
    <w:rsid w:val="003F0E74"/>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F0E74"/>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F0E74"/>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9A0BA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DF5BF3"/>
    <w:rPr>
      <w:sz w:val="16"/>
      <w:szCs w:val="16"/>
    </w:rPr>
  </w:style>
  <w:style w:type="paragraph" w:styleId="CommentText">
    <w:name w:val="annotation text"/>
    <w:basedOn w:val="Normal"/>
    <w:link w:val="CommentTextChar"/>
    <w:semiHidden/>
    <w:unhideWhenUsed/>
    <w:rsid w:val="00DF5BF3"/>
    <w:rPr>
      <w:sz w:val="20"/>
    </w:rPr>
  </w:style>
  <w:style w:type="character" w:customStyle="1" w:styleId="CommentTextChar">
    <w:name w:val="Comment Text Char"/>
    <w:basedOn w:val="DefaultParagraphFont"/>
    <w:link w:val="CommentText"/>
    <w:semiHidden/>
    <w:rsid w:val="00DF5BF3"/>
    <w:rPr>
      <w:lang w:eastAsia="en-US"/>
    </w:rPr>
  </w:style>
  <w:style w:type="paragraph" w:styleId="CommentSubject">
    <w:name w:val="annotation subject"/>
    <w:basedOn w:val="CommentText"/>
    <w:next w:val="CommentText"/>
    <w:link w:val="CommentSubjectChar"/>
    <w:semiHidden/>
    <w:unhideWhenUsed/>
    <w:rsid w:val="00DF5BF3"/>
    <w:rPr>
      <w:b/>
      <w:bCs/>
    </w:rPr>
  </w:style>
  <w:style w:type="character" w:customStyle="1" w:styleId="CommentSubjectChar">
    <w:name w:val="Comment Subject Char"/>
    <w:basedOn w:val="CommentTextChar"/>
    <w:link w:val="CommentSubject"/>
    <w:semiHidden/>
    <w:rsid w:val="00DF5BF3"/>
    <w:rPr>
      <w:b/>
      <w:bCs/>
      <w:lang w:eastAsia="en-US"/>
    </w:rPr>
  </w:style>
  <w:style w:type="paragraph" w:styleId="Revision">
    <w:name w:val="Revision"/>
    <w:hidden/>
    <w:uiPriority w:val="99"/>
    <w:semiHidden/>
    <w:rsid w:val="009B0592"/>
    <w:rPr>
      <w:sz w:val="18"/>
      <w:lang w:eastAsia="en-US"/>
    </w:rPr>
  </w:style>
  <w:style w:type="character" w:styleId="FollowedHyperlink">
    <w:name w:val="FollowedHyperlink"/>
    <w:basedOn w:val="DefaultParagraphFont"/>
    <w:semiHidden/>
    <w:unhideWhenUsed/>
    <w:rsid w:val="00CE0F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946265">
      <w:bodyDiv w:val="1"/>
      <w:marLeft w:val="0"/>
      <w:marRight w:val="0"/>
      <w:marTop w:val="0"/>
      <w:marBottom w:val="0"/>
      <w:divBdr>
        <w:top w:val="none" w:sz="0" w:space="0" w:color="auto"/>
        <w:left w:val="none" w:sz="0" w:space="0" w:color="auto"/>
        <w:bottom w:val="none" w:sz="0" w:space="0" w:color="auto"/>
        <w:right w:val="none" w:sz="0" w:space="0" w:color="auto"/>
      </w:divBdr>
      <w:divsChild>
        <w:div w:id="487943743">
          <w:marLeft w:val="0"/>
          <w:marRight w:val="0"/>
          <w:marTop w:val="0"/>
          <w:marBottom w:val="0"/>
          <w:divBdr>
            <w:top w:val="none" w:sz="0" w:space="0" w:color="auto"/>
            <w:left w:val="none" w:sz="0" w:space="0" w:color="auto"/>
            <w:bottom w:val="none" w:sz="0" w:space="0" w:color="auto"/>
            <w:right w:val="none" w:sz="0" w:space="0" w:color="auto"/>
          </w:divBdr>
        </w:div>
      </w:divsChild>
    </w:div>
    <w:div w:id="1470170464">
      <w:bodyDiv w:val="1"/>
      <w:marLeft w:val="0"/>
      <w:marRight w:val="0"/>
      <w:marTop w:val="0"/>
      <w:marBottom w:val="0"/>
      <w:divBdr>
        <w:top w:val="none" w:sz="0" w:space="0" w:color="auto"/>
        <w:left w:val="none" w:sz="0" w:space="0" w:color="auto"/>
        <w:bottom w:val="none" w:sz="0" w:space="0" w:color="auto"/>
        <w:right w:val="none" w:sz="0" w:space="0" w:color="auto"/>
      </w:divBdr>
      <w:divsChild>
        <w:div w:id="587425838">
          <w:marLeft w:val="0"/>
          <w:marRight w:val="0"/>
          <w:marTop w:val="0"/>
          <w:marBottom w:val="0"/>
          <w:divBdr>
            <w:top w:val="none" w:sz="0" w:space="0" w:color="auto"/>
            <w:left w:val="none" w:sz="0" w:space="0" w:color="auto"/>
            <w:bottom w:val="none" w:sz="0" w:space="0" w:color="auto"/>
            <w:right w:val="none" w:sz="0" w:space="0" w:color="auto"/>
          </w:divBdr>
        </w:div>
      </w:divsChild>
    </w:div>
    <w:div w:id="1959143405">
      <w:bodyDiv w:val="1"/>
      <w:marLeft w:val="0"/>
      <w:marRight w:val="0"/>
      <w:marTop w:val="0"/>
      <w:marBottom w:val="0"/>
      <w:divBdr>
        <w:top w:val="none" w:sz="0" w:space="0" w:color="auto"/>
        <w:left w:val="none" w:sz="0" w:space="0" w:color="auto"/>
        <w:bottom w:val="none" w:sz="0" w:space="0" w:color="auto"/>
        <w:right w:val="none" w:sz="0" w:space="0" w:color="auto"/>
      </w:divBdr>
      <w:divsChild>
        <w:div w:id="150098006">
          <w:marLeft w:val="0"/>
          <w:marRight w:val="0"/>
          <w:marTop w:val="0"/>
          <w:marBottom w:val="0"/>
          <w:divBdr>
            <w:top w:val="none" w:sz="0" w:space="0" w:color="auto"/>
            <w:left w:val="none" w:sz="0" w:space="0" w:color="auto"/>
            <w:bottom w:val="none" w:sz="0" w:space="0" w:color="auto"/>
            <w:right w:val="none" w:sz="0" w:space="0" w:color="auto"/>
          </w:divBdr>
        </w:div>
        <w:div w:id="468010717">
          <w:marLeft w:val="0"/>
          <w:marRight w:val="0"/>
          <w:marTop w:val="0"/>
          <w:marBottom w:val="0"/>
          <w:divBdr>
            <w:top w:val="none" w:sz="0" w:space="0" w:color="auto"/>
            <w:left w:val="none" w:sz="0" w:space="0" w:color="auto"/>
            <w:bottom w:val="none" w:sz="0" w:space="0" w:color="auto"/>
            <w:right w:val="none" w:sz="0" w:space="0" w:color="auto"/>
          </w:divBdr>
        </w:div>
        <w:div w:id="620036757">
          <w:marLeft w:val="0"/>
          <w:marRight w:val="0"/>
          <w:marTop w:val="0"/>
          <w:marBottom w:val="0"/>
          <w:divBdr>
            <w:top w:val="none" w:sz="0" w:space="0" w:color="auto"/>
            <w:left w:val="none" w:sz="0" w:space="0" w:color="auto"/>
            <w:bottom w:val="none" w:sz="0" w:space="0" w:color="auto"/>
            <w:right w:val="none" w:sz="0" w:space="0" w:color="auto"/>
          </w:divBdr>
        </w:div>
        <w:div w:id="701133600">
          <w:marLeft w:val="0"/>
          <w:marRight w:val="0"/>
          <w:marTop w:val="0"/>
          <w:marBottom w:val="0"/>
          <w:divBdr>
            <w:top w:val="none" w:sz="0" w:space="0" w:color="auto"/>
            <w:left w:val="none" w:sz="0" w:space="0" w:color="auto"/>
            <w:bottom w:val="none" w:sz="0" w:space="0" w:color="auto"/>
            <w:right w:val="none" w:sz="0" w:space="0" w:color="auto"/>
          </w:divBdr>
        </w:div>
        <w:div w:id="904992585">
          <w:marLeft w:val="0"/>
          <w:marRight w:val="0"/>
          <w:marTop w:val="0"/>
          <w:marBottom w:val="0"/>
          <w:divBdr>
            <w:top w:val="none" w:sz="0" w:space="0" w:color="auto"/>
            <w:left w:val="none" w:sz="0" w:space="0" w:color="auto"/>
            <w:bottom w:val="none" w:sz="0" w:space="0" w:color="auto"/>
            <w:right w:val="none" w:sz="0" w:space="0" w:color="auto"/>
          </w:divBdr>
        </w:div>
        <w:div w:id="942960275">
          <w:marLeft w:val="0"/>
          <w:marRight w:val="0"/>
          <w:marTop w:val="0"/>
          <w:marBottom w:val="0"/>
          <w:divBdr>
            <w:top w:val="none" w:sz="0" w:space="0" w:color="auto"/>
            <w:left w:val="none" w:sz="0" w:space="0" w:color="auto"/>
            <w:bottom w:val="none" w:sz="0" w:space="0" w:color="auto"/>
            <w:right w:val="none" w:sz="0" w:space="0" w:color="auto"/>
          </w:divBdr>
        </w:div>
        <w:div w:id="1203981160">
          <w:marLeft w:val="0"/>
          <w:marRight w:val="0"/>
          <w:marTop w:val="0"/>
          <w:marBottom w:val="0"/>
          <w:divBdr>
            <w:top w:val="none" w:sz="0" w:space="0" w:color="auto"/>
            <w:left w:val="none" w:sz="0" w:space="0" w:color="auto"/>
            <w:bottom w:val="none" w:sz="0" w:space="0" w:color="auto"/>
            <w:right w:val="none" w:sz="0" w:space="0" w:color="auto"/>
          </w:divBdr>
        </w:div>
        <w:div w:id="1979188534">
          <w:marLeft w:val="0"/>
          <w:marRight w:val="0"/>
          <w:marTop w:val="0"/>
          <w:marBottom w:val="0"/>
          <w:divBdr>
            <w:top w:val="none" w:sz="0" w:space="0" w:color="auto"/>
            <w:left w:val="none" w:sz="0" w:space="0" w:color="auto"/>
            <w:bottom w:val="none" w:sz="0" w:space="0" w:color="auto"/>
            <w:right w:val="none" w:sz="0" w:space="0" w:color="auto"/>
          </w:divBdr>
        </w:div>
      </w:divsChild>
    </w:div>
    <w:div w:id="2047753521">
      <w:bodyDiv w:val="1"/>
      <w:marLeft w:val="0"/>
      <w:marRight w:val="0"/>
      <w:marTop w:val="0"/>
      <w:marBottom w:val="0"/>
      <w:divBdr>
        <w:top w:val="none" w:sz="0" w:space="0" w:color="auto"/>
        <w:left w:val="none" w:sz="0" w:space="0" w:color="auto"/>
        <w:bottom w:val="none" w:sz="0" w:space="0" w:color="auto"/>
        <w:right w:val="none" w:sz="0" w:space="0" w:color="auto"/>
      </w:divBdr>
      <w:divsChild>
        <w:div w:id="134222044">
          <w:marLeft w:val="0"/>
          <w:marRight w:val="0"/>
          <w:marTop w:val="0"/>
          <w:marBottom w:val="0"/>
          <w:divBdr>
            <w:top w:val="none" w:sz="0" w:space="0" w:color="auto"/>
            <w:left w:val="none" w:sz="0" w:space="0" w:color="auto"/>
            <w:bottom w:val="none" w:sz="0" w:space="0" w:color="auto"/>
            <w:right w:val="none" w:sz="0" w:space="0" w:color="auto"/>
          </w:divBdr>
        </w:div>
        <w:div w:id="364600626">
          <w:marLeft w:val="0"/>
          <w:marRight w:val="0"/>
          <w:marTop w:val="0"/>
          <w:marBottom w:val="0"/>
          <w:divBdr>
            <w:top w:val="none" w:sz="0" w:space="0" w:color="auto"/>
            <w:left w:val="none" w:sz="0" w:space="0" w:color="auto"/>
            <w:bottom w:val="none" w:sz="0" w:space="0" w:color="auto"/>
            <w:right w:val="none" w:sz="0" w:space="0" w:color="auto"/>
          </w:divBdr>
        </w:div>
        <w:div w:id="518782982">
          <w:marLeft w:val="0"/>
          <w:marRight w:val="0"/>
          <w:marTop w:val="0"/>
          <w:marBottom w:val="0"/>
          <w:divBdr>
            <w:top w:val="none" w:sz="0" w:space="0" w:color="auto"/>
            <w:left w:val="none" w:sz="0" w:space="0" w:color="auto"/>
            <w:bottom w:val="none" w:sz="0" w:space="0" w:color="auto"/>
            <w:right w:val="none" w:sz="0" w:space="0" w:color="auto"/>
          </w:divBdr>
        </w:div>
        <w:div w:id="1171869387">
          <w:marLeft w:val="0"/>
          <w:marRight w:val="0"/>
          <w:marTop w:val="0"/>
          <w:marBottom w:val="0"/>
          <w:divBdr>
            <w:top w:val="none" w:sz="0" w:space="0" w:color="auto"/>
            <w:left w:val="none" w:sz="0" w:space="0" w:color="auto"/>
            <w:bottom w:val="none" w:sz="0" w:space="0" w:color="auto"/>
            <w:right w:val="none" w:sz="0" w:space="0" w:color="auto"/>
          </w:divBdr>
        </w:div>
        <w:div w:id="1250844686">
          <w:marLeft w:val="0"/>
          <w:marRight w:val="0"/>
          <w:marTop w:val="0"/>
          <w:marBottom w:val="0"/>
          <w:divBdr>
            <w:top w:val="none" w:sz="0" w:space="0" w:color="auto"/>
            <w:left w:val="none" w:sz="0" w:space="0" w:color="auto"/>
            <w:bottom w:val="none" w:sz="0" w:space="0" w:color="auto"/>
            <w:right w:val="none" w:sz="0" w:space="0" w:color="auto"/>
          </w:divBdr>
        </w:div>
        <w:div w:id="1610165555">
          <w:marLeft w:val="0"/>
          <w:marRight w:val="0"/>
          <w:marTop w:val="0"/>
          <w:marBottom w:val="0"/>
          <w:divBdr>
            <w:top w:val="none" w:sz="0" w:space="0" w:color="auto"/>
            <w:left w:val="none" w:sz="0" w:space="0" w:color="auto"/>
            <w:bottom w:val="none" w:sz="0" w:space="0" w:color="auto"/>
            <w:right w:val="none" w:sz="0" w:space="0" w:color="auto"/>
          </w:divBdr>
        </w:div>
        <w:div w:id="1661886533">
          <w:marLeft w:val="0"/>
          <w:marRight w:val="0"/>
          <w:marTop w:val="0"/>
          <w:marBottom w:val="0"/>
          <w:divBdr>
            <w:top w:val="none" w:sz="0" w:space="0" w:color="auto"/>
            <w:left w:val="none" w:sz="0" w:space="0" w:color="auto"/>
            <w:bottom w:val="none" w:sz="0" w:space="0" w:color="auto"/>
            <w:right w:val="none" w:sz="0" w:space="0" w:color="auto"/>
          </w:divBdr>
        </w:div>
        <w:div w:id="20196229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chart" Target="charts/chart1.xml"/><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hyperlink" Target="https://doi.org/10.1193/101915EQS154DP" TargetMode="External"/><Relationship Id="rId50" Type="http://schemas.openxmlformats.org/officeDocument/2006/relationships/hyperlink" Target="https://doi.org/10.1016/j.engstruct.2019.109544" TargetMode="External"/><Relationship Id="rId55" Type="http://schemas.openxmlformats.org/officeDocument/2006/relationships/hyperlink" Target="https://www.jstage.jst.go.jp/article/jact/9/3/9_3_315/_pdf"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hyperlink" Target="https://doi.org/10.1193/021713EQS036M" TargetMode="External"/><Relationship Id="rId53" Type="http://schemas.openxmlformats.org/officeDocument/2006/relationships/hyperlink" Target="https://doi.org/10.5459/bnzsee.54.3.211-227" TargetMode="External"/><Relationship Id="rId58" Type="http://schemas.openxmlformats.org/officeDocument/2006/relationships/hyperlink" Target="https://doi.org/10.1016/j.engstruct.2019.04.097" TargetMode="External"/><Relationship Id="rId5" Type="http://schemas.openxmlformats.org/officeDocument/2006/relationships/webSettings" Target="webSettings.xml"/><Relationship Id="rId61" Type="http://schemas.openxmlformats.org/officeDocument/2006/relationships/hyperlink" Target="https://doi.org/10.1016/j.engstruct.2020.110760"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hyperlink" Target="https://doi.org/10.1002/eqe.3433" TargetMode="External"/><Relationship Id="rId56" Type="http://schemas.openxmlformats.org/officeDocument/2006/relationships/hyperlink" Target="https://www.jstage.jst.go.jp/article/jact/9/3/9_3_327/_pdf" TargetMode="External"/><Relationship Id="rId8" Type="http://schemas.openxmlformats.org/officeDocument/2006/relationships/header" Target="header1.xml"/><Relationship Id="rId51" Type="http://schemas.openxmlformats.org/officeDocument/2006/relationships/hyperlink" Target="https://doi.org/10.5459/bnzsee.53.2.54-69"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doi.org/10.1061/(ASCE)ST.1943-541X.0001723" TargetMode="External"/><Relationship Id="rId59" Type="http://schemas.openxmlformats.org/officeDocument/2006/relationships/hyperlink" Target="https://doi.org/10.1002/nme.6066" TargetMode="Externa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hyperlink" Target="https://doi.org/10.5459/bnzsee.54.3.228-242"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doi.org/10.5459/bnzsee.50.4.504-516" TargetMode="External"/><Relationship Id="rId57" Type="http://schemas.openxmlformats.org/officeDocument/2006/relationships/hyperlink" Target="https://doi.org/10.14359/51710835" TargetMode="External"/><Relationship Id="rId10" Type="http://schemas.openxmlformats.org/officeDocument/2006/relationships/header" Target="header3.xml"/><Relationship Id="rId31" Type="http://schemas.openxmlformats.org/officeDocument/2006/relationships/image" Target="media/image20.png"/><Relationship Id="rId44" Type="http://schemas.openxmlformats.org/officeDocument/2006/relationships/hyperlink" Target="https://doi.org/10.5459/bnzsee.44.4.239-278" TargetMode="External"/><Relationship Id="rId52" Type="http://schemas.openxmlformats.org/officeDocument/2006/relationships/hyperlink" Target="https://doi.org/10.5459/bnzsee.50.4.471-481" TargetMode="External"/><Relationship Id="rId60" Type="http://schemas.openxmlformats.org/officeDocument/2006/relationships/hyperlink" Target="https://doi.org/10.1016/j.engstruct.2019.109592" TargetMode="Externa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chin-long.lee@canterbury.ac.nz" TargetMode="External"/><Relationship Id="rId2" Type="http://schemas.openxmlformats.org/officeDocument/2006/relationships/hyperlink" Target="mailto:rajesh.dhakal@canterbury.ac.nz" TargetMode="External"/><Relationship Id="rId1" Type="http://schemas.openxmlformats.org/officeDocument/2006/relationships/hyperlink" Target="mailto:reza.sedgh@mbie.govt.nz" TargetMode="External"/><Relationship Id="rId4" Type="http://schemas.openxmlformats.org/officeDocument/2006/relationships/hyperlink" Target="mailto:athol.carr@canterbury.ac.nz"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20c%20e%20r\Dropbox\Thesis%20Writing%20Under%20Progress\Push&amp;PushPullNe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781259259259259"/>
          <c:y val="9.4071614248513152E-2"/>
          <c:w val="0.72103925925925927"/>
          <c:h val="0.74174861111111101"/>
        </c:manualLayout>
      </c:layout>
      <c:scatterChart>
        <c:scatterStyle val="lineMarker"/>
        <c:varyColors val="0"/>
        <c:ser>
          <c:idx val="1"/>
          <c:order val="0"/>
          <c:spPr>
            <a:ln w="12700">
              <a:solidFill>
                <a:schemeClr val="bg1">
                  <a:lumMod val="50000"/>
                </a:schemeClr>
              </a:solidFill>
            </a:ln>
          </c:spPr>
          <c:marker>
            <c:symbol val="square"/>
            <c:size val="2"/>
            <c:spPr>
              <a:solidFill>
                <a:schemeClr val="tx1">
                  <a:lumMod val="50000"/>
                  <a:lumOff val="50000"/>
                </a:schemeClr>
              </a:solidFill>
              <a:ln>
                <a:solidFill>
                  <a:schemeClr val="tx1"/>
                </a:solidFill>
              </a:ln>
            </c:spPr>
          </c:marker>
          <c:xVal>
            <c:numRef>
              <c:f>Material!$A$1:$A$7</c:f>
              <c:numCache>
                <c:formatCode>0.00E+00</c:formatCode>
                <c:ptCount val="7"/>
                <c:pt idx="0" formatCode="General">
                  <c:v>0</c:v>
                </c:pt>
                <c:pt idx="1">
                  <c:v>2.15E-3</c:v>
                </c:pt>
                <c:pt idx="2" formatCode="General">
                  <c:v>0.01</c:v>
                </c:pt>
                <c:pt idx="3" formatCode="General">
                  <c:v>1.5599999999999999E-2</c:v>
                </c:pt>
                <c:pt idx="4" formatCode="General">
                  <c:v>3.2199999999999999E-2</c:v>
                </c:pt>
                <c:pt idx="5" formatCode="General">
                  <c:v>0.06</c:v>
                </c:pt>
                <c:pt idx="6" formatCode="General">
                  <c:v>7.1999999999999995E-2</c:v>
                </c:pt>
              </c:numCache>
            </c:numRef>
          </c:xVal>
          <c:yVal>
            <c:numRef>
              <c:f>Material!$B$1:$B$7</c:f>
              <c:numCache>
                <c:formatCode>General</c:formatCode>
                <c:ptCount val="7"/>
                <c:pt idx="0">
                  <c:v>0</c:v>
                </c:pt>
                <c:pt idx="1">
                  <c:v>430</c:v>
                </c:pt>
                <c:pt idx="2">
                  <c:v>430</c:v>
                </c:pt>
                <c:pt idx="3">
                  <c:v>486.66669999999999</c:v>
                </c:pt>
                <c:pt idx="4">
                  <c:v>543.33330000000001</c:v>
                </c:pt>
                <c:pt idx="5">
                  <c:v>600</c:v>
                </c:pt>
                <c:pt idx="6">
                  <c:v>360</c:v>
                </c:pt>
              </c:numCache>
            </c:numRef>
          </c:yVal>
          <c:smooth val="0"/>
          <c:extLst>
            <c:ext xmlns:c16="http://schemas.microsoft.com/office/drawing/2014/chart" uri="{C3380CC4-5D6E-409C-BE32-E72D297353CC}">
              <c16:uniqueId val="{00000000-D627-44AE-B6B3-72E93D311ECE}"/>
            </c:ext>
          </c:extLst>
        </c:ser>
        <c:dLbls>
          <c:showLegendKey val="0"/>
          <c:showVal val="0"/>
          <c:showCatName val="0"/>
          <c:showSerName val="0"/>
          <c:showPercent val="0"/>
          <c:showBubbleSize val="0"/>
        </c:dLbls>
        <c:axId val="182850080"/>
        <c:axId val="182859328"/>
      </c:scatterChart>
      <c:valAx>
        <c:axId val="182850080"/>
        <c:scaling>
          <c:orientation val="minMax"/>
        </c:scaling>
        <c:delete val="0"/>
        <c:axPos val="b"/>
        <c:majorGridlines>
          <c:spPr>
            <a:ln w="3175">
              <a:prstDash val="sysDash"/>
            </a:ln>
          </c:spPr>
        </c:majorGridlines>
        <c:title>
          <c:tx>
            <c:rich>
              <a:bodyPr/>
              <a:lstStyle/>
              <a:p>
                <a:pPr>
                  <a:defRPr/>
                </a:pPr>
                <a:r>
                  <a:rPr lang="en-US"/>
                  <a:t>Strain(mm/mm)</a:t>
                </a:r>
              </a:p>
            </c:rich>
          </c:tx>
          <c:overlay val="0"/>
        </c:title>
        <c:numFmt formatCode="General" sourceLinked="1"/>
        <c:majorTickMark val="in"/>
        <c:minorTickMark val="in"/>
        <c:tickLblPos val="nextTo"/>
        <c:crossAx val="182859328"/>
        <c:crosses val="autoZero"/>
        <c:crossBetween val="midCat"/>
      </c:valAx>
      <c:valAx>
        <c:axId val="182859328"/>
        <c:scaling>
          <c:orientation val="minMax"/>
        </c:scaling>
        <c:delete val="0"/>
        <c:axPos val="l"/>
        <c:majorGridlines>
          <c:spPr>
            <a:ln w="3175">
              <a:prstDash val="sysDash"/>
            </a:ln>
          </c:spPr>
        </c:majorGridlines>
        <c:title>
          <c:tx>
            <c:rich>
              <a:bodyPr rot="-5400000" vert="horz"/>
              <a:lstStyle/>
              <a:p>
                <a:pPr>
                  <a:defRPr/>
                </a:pPr>
                <a:r>
                  <a:rPr lang="en-US"/>
                  <a:t>Stress (MPa)</a:t>
                </a:r>
              </a:p>
            </c:rich>
          </c:tx>
          <c:layout>
            <c:manualLayout>
              <c:xMode val="edge"/>
              <c:yMode val="edge"/>
              <c:x val="1.1759259259259259E-2"/>
              <c:y val="0.30931203703703702"/>
            </c:manualLayout>
          </c:layout>
          <c:overlay val="0"/>
        </c:title>
        <c:numFmt formatCode="#,##0.00" sourceLinked="0"/>
        <c:majorTickMark val="in"/>
        <c:minorTickMark val="in"/>
        <c:tickLblPos val="nextTo"/>
        <c:crossAx val="182850080"/>
        <c:crosses val="autoZero"/>
        <c:crossBetween val="midCat"/>
      </c:valAx>
      <c:spPr>
        <a:ln>
          <a:solidFill>
            <a:schemeClr val="tx1"/>
          </a:solidFill>
        </a:ln>
      </c:spPr>
    </c:plotArea>
    <c:plotVisOnly val="1"/>
    <c:dispBlanksAs val="gap"/>
    <c:showDLblsOverMax val="0"/>
  </c:chart>
  <c:spPr>
    <a:ln>
      <a:noFill/>
    </a:ln>
  </c:spPr>
  <c:txPr>
    <a:bodyPr/>
    <a:lstStyle/>
    <a:p>
      <a:pPr algn="ctr">
        <a:defRPr lang="en-US"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C506F-54F7-4C5E-AD33-80F2E360D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14002</Words>
  <Characters>79812</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Seismic Ratings for Degrading Structural Systems</vt:lpstr>
    </vt:vector>
  </TitlesOfParts>
  <Company>BRANZ</Company>
  <LinksUpToDate>false</LinksUpToDate>
  <CharactersWithSpaces>93627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Seismic Ratings for Degrading Structural Systems</dc:title>
  <dc:subject/>
  <dc:creator>Bruce Deam</dc:creator>
  <cp:keywords/>
  <dc:description/>
  <cp:lastModifiedBy>Rajesh Dhakal</cp:lastModifiedBy>
  <cp:revision>3</cp:revision>
  <cp:lastPrinted>2020-10-22T22:36:00Z</cp:lastPrinted>
  <dcterms:created xsi:type="dcterms:W3CDTF">2022-06-01T10:28:00Z</dcterms:created>
  <dcterms:modified xsi:type="dcterms:W3CDTF">2022-06-01T10:34:00Z</dcterms:modified>
</cp:coreProperties>
</file>