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34" w:rsidRPr="00A26DCB" w:rsidRDefault="00236734" w:rsidP="00236734">
      <w:pPr>
        <w:pStyle w:val="Beschriftung"/>
        <w:keepNext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NZ"/>
        </w:rPr>
      </w:pPr>
      <w:bookmarkStart w:id="0" w:name="_Ref5737084"/>
      <w:r w:rsidRPr="00B34E83">
        <w:rPr>
          <w:rFonts w:ascii="Times New Roman" w:hAnsi="Times New Roman" w:cs="Times New Roman"/>
          <w:i w:val="0"/>
          <w:color w:val="auto"/>
          <w:sz w:val="24"/>
          <w:szCs w:val="24"/>
          <w:lang w:val="en-NZ"/>
        </w:rPr>
        <w:t xml:space="preserve">Table </w:t>
      </w:r>
      <w:r w:rsidRPr="00A26DCB">
        <w:rPr>
          <w:rFonts w:ascii="Times New Roman" w:hAnsi="Times New Roman" w:cs="Times New Roman"/>
          <w:i w:val="0"/>
          <w:color w:val="auto"/>
          <w:sz w:val="24"/>
          <w:szCs w:val="24"/>
          <w:lang w:val="en-NZ"/>
        </w:rPr>
        <w:fldChar w:fldCharType="begin"/>
      </w:r>
      <w:r w:rsidRPr="00A26DCB">
        <w:rPr>
          <w:rFonts w:ascii="Times New Roman" w:hAnsi="Times New Roman" w:cs="Times New Roman"/>
          <w:i w:val="0"/>
          <w:color w:val="auto"/>
          <w:sz w:val="24"/>
          <w:szCs w:val="24"/>
          <w:lang w:val="en-NZ"/>
        </w:rPr>
        <w:instrText xml:space="preserve"> SEQ Table \* ARABIC </w:instrText>
      </w:r>
      <w:r w:rsidRPr="00A26DCB">
        <w:rPr>
          <w:rFonts w:ascii="Times New Roman" w:hAnsi="Times New Roman" w:cs="Times New Roman"/>
          <w:i w:val="0"/>
          <w:color w:val="auto"/>
          <w:sz w:val="24"/>
          <w:szCs w:val="24"/>
          <w:lang w:val="en-NZ"/>
        </w:rPr>
        <w:fldChar w:fldCharType="separate"/>
      </w:r>
      <w:r w:rsidRPr="00A26DCB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en-NZ"/>
        </w:rPr>
        <w:t>1</w:t>
      </w:r>
      <w:r w:rsidRPr="00A26DCB">
        <w:rPr>
          <w:rFonts w:ascii="Times New Roman" w:hAnsi="Times New Roman" w:cs="Times New Roman"/>
          <w:i w:val="0"/>
          <w:color w:val="auto"/>
          <w:sz w:val="24"/>
          <w:szCs w:val="24"/>
          <w:lang w:val="en-NZ"/>
        </w:rPr>
        <w:fldChar w:fldCharType="end"/>
      </w:r>
      <w:bookmarkEnd w:id="0"/>
      <w:r w:rsidRPr="00A26DCB">
        <w:rPr>
          <w:rFonts w:ascii="Times New Roman" w:hAnsi="Times New Roman" w:cs="Times New Roman"/>
          <w:i w:val="0"/>
          <w:color w:val="auto"/>
          <w:sz w:val="24"/>
          <w:szCs w:val="24"/>
          <w:lang w:val="en-NZ"/>
        </w:rPr>
        <w:t xml:space="preserve">: Summary statistic for and resin canal features in xylem of 2-year-old </w:t>
      </w:r>
      <w:r w:rsidRPr="00A26DCB">
        <w:rPr>
          <w:rFonts w:ascii="Times New Roman" w:hAnsi="Times New Roman" w:cs="Times New Roman"/>
          <w:color w:val="auto"/>
          <w:sz w:val="24"/>
          <w:szCs w:val="24"/>
          <w:lang w:val="en-NZ"/>
        </w:rPr>
        <w:t xml:space="preserve">P. </w:t>
      </w:r>
      <w:proofErr w:type="gramStart"/>
      <w:r w:rsidRPr="00A26DCB">
        <w:rPr>
          <w:rFonts w:ascii="Times New Roman" w:hAnsi="Times New Roman" w:cs="Times New Roman"/>
          <w:color w:val="auto"/>
          <w:sz w:val="24"/>
          <w:szCs w:val="24"/>
          <w:lang w:val="en-NZ"/>
        </w:rPr>
        <w:t xml:space="preserve">radiata </w:t>
      </w:r>
      <w:r w:rsidRPr="00A26DCB">
        <w:rPr>
          <w:rFonts w:ascii="Times New Roman" w:hAnsi="Times New Roman" w:cs="Times New Roman"/>
          <w:i w:val="0"/>
          <w:color w:val="auto"/>
          <w:sz w:val="24"/>
          <w:szCs w:val="24"/>
          <w:lang w:val="en-NZ"/>
        </w:rPr>
        <w:t xml:space="preserve"> clones</w:t>
      </w:r>
      <w:proofErr w:type="gramEnd"/>
      <w:r w:rsidRPr="00A26DCB">
        <w:rPr>
          <w:rFonts w:ascii="Times New Roman" w:hAnsi="Times New Roman" w:cs="Times New Roman"/>
          <w:i w:val="0"/>
          <w:color w:val="auto"/>
          <w:sz w:val="24"/>
          <w:szCs w:val="24"/>
          <w:lang w:val="en-NZ"/>
        </w:rPr>
        <w:t xml:space="preserve"> and families.</w:t>
      </w: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1684"/>
        <w:gridCol w:w="1392"/>
        <w:gridCol w:w="973"/>
        <w:gridCol w:w="1531"/>
        <w:gridCol w:w="1616"/>
        <w:gridCol w:w="1189"/>
        <w:gridCol w:w="1296"/>
      </w:tblGrid>
      <w:tr w:rsidR="00236734" w:rsidRPr="00A26DCB" w:rsidTr="00B40940">
        <w:trPr>
          <w:trHeight w:val="657"/>
        </w:trPr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Variable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Plant type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Mean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734" w:rsidRPr="001E2FF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236734" w:rsidRPr="00BD55E7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D55E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95% </w:t>
            </w:r>
          </w:p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Confidence Interval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P-value of the difference between means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Coefficient of variation</w:t>
            </w:r>
          </w:p>
        </w:tc>
      </w:tr>
      <w:tr w:rsidR="00236734" w:rsidRPr="00A26DCB" w:rsidTr="00B40940">
        <w:trPr>
          <w:trHeight w:val="657"/>
        </w:trPr>
        <w:tc>
          <w:tcPr>
            <w:tcW w:w="16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Lower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Upper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36734" w:rsidRPr="00A26DCB" w:rsidTr="00B40940">
        <w:trPr>
          <w:trHeight w:val="657"/>
        </w:trPr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Resin canal density (number/mm</w:t>
            </w: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NZ"/>
              </w:rPr>
              <w:t>2</w:t>
            </w: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)</w:t>
            </w:r>
          </w:p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1E2FF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2FF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Clone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BD55E7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D55E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0.69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0.65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0.73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4.73e-12</w:t>
            </w:r>
          </w:p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31.4</w:t>
            </w:r>
          </w:p>
        </w:tc>
      </w:tr>
      <w:tr w:rsidR="00236734" w:rsidRPr="00A26DCB" w:rsidTr="00B40940">
        <w:trPr>
          <w:trHeight w:val="657"/>
        </w:trPr>
        <w:tc>
          <w:tcPr>
            <w:tcW w:w="16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Family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0.87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0.94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27.8</w:t>
            </w:r>
          </w:p>
        </w:tc>
      </w:tr>
      <w:tr w:rsidR="00236734" w:rsidRPr="00A26DCB" w:rsidTr="00B40940">
        <w:trPr>
          <w:trHeight w:val="657"/>
        </w:trPr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% Resin canal area</w:t>
            </w:r>
          </w:p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1E2FF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2FF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Clone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BD55E7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D55E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1.06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1.20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1.95e-14</w:t>
            </w:r>
          </w:p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30.7</w:t>
            </w:r>
          </w:p>
        </w:tc>
      </w:tr>
      <w:tr w:rsidR="00236734" w:rsidRPr="00A26DCB" w:rsidTr="00B40940">
        <w:trPr>
          <w:trHeight w:val="657"/>
        </w:trPr>
        <w:tc>
          <w:tcPr>
            <w:tcW w:w="1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Family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1.47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1.59</w:t>
            </w: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28.3</w:t>
            </w:r>
          </w:p>
        </w:tc>
      </w:tr>
      <w:tr w:rsidR="00236734" w:rsidRPr="00A26DCB" w:rsidTr="00B40940">
        <w:trPr>
          <w:trHeight w:val="657"/>
        </w:trPr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Resin canal size (mm</w:t>
            </w: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NZ"/>
              </w:rPr>
              <w:t>2</w:t>
            </w: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)</w:t>
            </w:r>
          </w:p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B34E83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34E8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Clone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1E2FF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E2FF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BD55E7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D55E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0.0161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0.0169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0.0186</w:t>
            </w:r>
          </w:p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11.9</w:t>
            </w:r>
          </w:p>
        </w:tc>
      </w:tr>
      <w:tr w:rsidR="00236734" w:rsidRPr="00A26DCB" w:rsidTr="00B40940">
        <w:trPr>
          <w:trHeight w:val="657"/>
        </w:trPr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Family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0.0173</w:t>
            </w: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734" w:rsidRPr="00A26DCB" w:rsidRDefault="00236734" w:rsidP="00B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34" w:rsidRPr="00A26DCB" w:rsidRDefault="00236734" w:rsidP="00B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26D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10.1</w:t>
            </w:r>
          </w:p>
        </w:tc>
      </w:tr>
    </w:tbl>
    <w:p w:rsidR="00236734" w:rsidRPr="00B34E83" w:rsidRDefault="00236734" w:rsidP="00236734">
      <w:pPr>
        <w:keepNext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46D5" w:rsidRDefault="009246D5">
      <w:bookmarkStart w:id="1" w:name="_GoBack"/>
      <w:bookmarkEnd w:id="1"/>
    </w:p>
    <w:sectPr w:rsidR="00924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34"/>
    <w:rsid w:val="00236734"/>
    <w:rsid w:val="009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BB95E-89BA-4A6F-900F-960C4A9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73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36734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2019-05-13T11:54:00Z</dcterms:created>
  <dcterms:modified xsi:type="dcterms:W3CDTF">2019-05-13T11:54:00Z</dcterms:modified>
</cp:coreProperties>
</file>